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D9" w:rsidRPr="00A556D9" w:rsidRDefault="00A556D9" w:rsidP="00A556D9">
      <w:pPr>
        <w:spacing w:before="480" w:after="0" w:line="360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 w:rsidRPr="00A556D9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Аннотации №2 за 2014 год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Колонка редактора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Никишкин</w:t>
      </w:r>
      <w:proofErr w:type="spellEnd"/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Валерий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, главный редактор журнала «Маркетинг розничной торговли», директор Учебно-научного центра по переподготовке и повышению квалификации работников высшей школы РЭУ им. Г.В. Плеханова.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Эффективные технологии ведения переговоров и личных продаж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: переговоры, бизнес-общение, этапы переговоров, работа с клиентами,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клиентоориентированность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тайм-менеджемент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>, работа с возражениями, сложные переговоры, создание репутации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Вологина</w:t>
      </w:r>
      <w:proofErr w:type="spellEnd"/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Ольга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, digital-директор сети семейных кафе «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АндерСон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t>Переговоры сопутствуют нам в процессе всей жизни. Чтобы достичь результатов, можно разделить деловую беседу на составляющие части и работать с каждой из них. Искусство специалиста по переговорам состоит в систематическом прохождении каждого этапа с максимальной результативностью.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 продать </w:t>
      </w:r>
      <w:proofErr w:type="spellStart"/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кадиллак</w:t>
      </w:r>
      <w:proofErr w:type="spellEnd"/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: продажи, коммуникации в продажах, технология продаж, техника переговоров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Зырянова Марина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, руководитель отдела обучения и развития компании «Зеленоглазое такси». 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t>Новое — это хорошо забытое старое. Примеры из книги Ремарка «Три товарища» проиллюстрируют основные аспекты искусства продаж с точки зрения человеческого фактора: как может помочь команда; способы перевода свой</w:t>
      </w:r>
      <w:proofErr w:type="gram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ств пр</w:t>
      </w:r>
      <w:proofErr w:type="gram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>одукта на язык клиента; удачные вопросы, позволяющие выявить потребности клиента; работа с возражениями и самые эффективные ответы; что нужно сделать до начала, во время и после переговоров. На эти и другие вопросы получим ответы у литературных героев.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Увеличение доходов с помощью личной эффективности в продажах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: увеличение доходов, личная эффективность продавца, мотивация в продажах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Белановский</w:t>
      </w:r>
      <w:proofErr w:type="spellEnd"/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Александр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, руководитель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тренингового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 центра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BizMotiv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t>Люди становятся богатыми благодаря блестящему решению трудных задач. Если человек сосредотачивается на своей работе и планомерно выполняет ее изо дня в день, то он приобретает отличные навыки и становится прекрасным специалистом в своей области, что приводит к увеличению его доходов.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обеспечить эффективное управление торговым персоналом на расстоянии: дистанционный менеджмент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: торговый персонал, дистанционный менеджмент, компетенции, лояльность, отбор кандидатов, кейсы</w:t>
      </w:r>
      <w:proofErr w:type="gramEnd"/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Зайцева Наталия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, бизнес-тренер компании «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Ораторика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Развивая торговый бизнес в регионах, руководство компаний сталкивается с необходимостью взаимодействовать с сотрудниками в дистанционном режиме. В подборе кандидатов и управлении 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персоналом, в том числе торговым, на расстоянии есть свои особенности, которые изложены в данной статье.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увеличить продажи в 2014 году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: продажи, СПИН, сделка,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клиентоориентированность</w:t>
      </w:r>
      <w:proofErr w:type="spellEnd"/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Бубукин</w:t>
      </w:r>
      <w:proofErr w:type="spellEnd"/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Андрей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, генеральный директор и ведущий тренер ООО «</w:t>
      </w:r>
      <w:proofErr w:type="spellStart"/>
      <w:proofErr w:type="gram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АБ-тренинг</w:t>
      </w:r>
      <w:proofErr w:type="spellEnd"/>
      <w:proofErr w:type="gram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2014 г. — сложный как с политической, так и с экономической точки зрения. Следующие один за другим общие и локальные кризисы заставляют владельцев бизнеса пересматривать свои подходы к тому, как они ведут дела, сокращать бюджеты, быть более внимательными и более требовательными в процессе купли-продажи. Можно ли в этих условиях не только сохранить прежний уровень продаж, но и повысить его? И если да, </w:t>
      </w:r>
      <w:proofErr w:type="gram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то</w:t>
      </w:r>
      <w:proofErr w:type="gram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 как это сделать? Ответам на эти вопросы посвящена статья.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Выездные мероприятия: рычаги эффективной работы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: выставка, семинар, конференция, круглый стол, презентация, продукция, участие, эффективность, планирование, контроль, результаты</w:t>
      </w:r>
      <w:proofErr w:type="gramEnd"/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Ларионова Наталья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, руководитель службы маркетинга Московской финансово-промышленной академии, генеральный директор международного коммуникационного центра «АРТА».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t>Эффективность — главное, к чему мы стремимся в любой сфере деятельности. Важно каждый день, делая шаг за шагом к поставленной цели, получать положительный эффект. Высокий запланированный результат — это то, что подвигает нас работать и действовать, в том числе и на выездных мероприятиях — выставках, конференциях или семинарах.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Отчетность руководителя отдела продаж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: отдел продаж, отчетность, контроль, мотивация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Меркулов Михаил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, бизнес-консультант, автор и ведущий тренингов по продажам, карьерному росту и развитию бизнеса.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t>Отчетность — это один из основных инструментов руководителя отдела продаж. Нередко она же оказывается и огромной проблемой: менеджеры или ленятся составлять ее, или делают это для галочки, или нарушают сроки ее подачи. В этой статье мы поговорим о том, как создать, настроить и заставить работать в полную силу ту систему отчетности, которая подойдет вам наилучшим образом.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Хорошая сеть — большой улов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: социальные сети, PR-деятельность, маркетинг, аудитория, продажи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Соломатина Ольга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, журналист и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медиатренер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t>Многие компании и специалисты мечтают научиться продавать свои товары или услуги в социальных сетях. Мало кому удается это делать. В чем секреты удач и причины неудач такого бизнеса? На этот вопрос ответит автор статьи.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Личные продажи: быть или не быть?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Ключевые слова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>: личные продажи, техники продаж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Судаков Константин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, аспирант, MBA, исполнительный директор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SMD-Group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Если вы только начали заниматься продажами и чувствуете, что вам мешает неуверенность, страх, то сначала нужно побороть свои внутренние сомнения. Если же вы давно работаете в этой сфере и испробовали всевозможные техники, но ничего не изменилось к лучшему, то вы просто не с того начали — с внешней составляющей личных продаж, а нужно было с внутренней — с себя. Техника «4 фокуса» позволяет договориться с собой, чтобы относиться к процессу личных продаж легко и радостно.</w:t>
      </w:r>
    </w:p>
    <w:p w:rsidR="00A556D9" w:rsidRPr="00A556D9" w:rsidRDefault="00A556D9" w:rsidP="00A556D9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«Идеальный питч» </w:t>
      </w:r>
      <w:proofErr w:type="spellStart"/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Орена</w:t>
      </w:r>
      <w:proofErr w:type="spellEnd"/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Клаффа</w:t>
      </w:r>
      <w:proofErr w:type="spellEnd"/>
      <w:r w:rsidRPr="00A55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статус, внимание, фрейм-контроль</w:t>
      </w:r>
    </w:p>
    <w:p w:rsidR="00A556D9" w:rsidRPr="00A556D9" w:rsidRDefault="00A556D9" w:rsidP="00A556D9">
      <w:pPr>
        <w:spacing w:after="195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56D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Барановский Александр</w:t>
      </w:r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, независимый консультант, специализирующийся на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sales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enablement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 (поддержке продаж): разработке и внедрении процессов и регламентов продаж, типовых сценариев контактов с клиентами, функциональных маркетинговых материалов, системы обучения отделов продаж для b-2-bи FMCG-компаний.</w:t>
      </w:r>
    </w:p>
    <w:p w:rsidR="00A556D9" w:rsidRPr="00A556D9" w:rsidRDefault="00A556D9" w:rsidP="00A556D9">
      <w:pPr>
        <w:spacing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556D9">
        <w:rPr>
          <w:rFonts w:ascii="Arial" w:eastAsia="Times New Roman" w:hAnsi="Arial" w:cs="Arial"/>
          <w:sz w:val="20"/>
          <w:szCs w:val="20"/>
          <w:lang w:eastAsia="ru-RU"/>
        </w:rPr>
        <w:t>Клафф</w:t>
      </w:r>
      <w:proofErr w:type="spellEnd"/>
      <w:r w:rsidRPr="00A556D9">
        <w:rPr>
          <w:rFonts w:ascii="Arial" w:eastAsia="Times New Roman" w:hAnsi="Arial" w:cs="Arial"/>
          <w:sz w:val="20"/>
          <w:szCs w:val="20"/>
          <w:lang w:eastAsia="ru-RU"/>
        </w:rPr>
        <w:t xml:space="preserve"> О. Идеальный питч. Революционный метод заключения крупных сделок. — М.: Манн, Иванов и Фербер, 2013. — 256 с. ISBN 978-5-91657-726-6</w:t>
      </w:r>
    </w:p>
    <w:p w:rsidR="00AD61EC" w:rsidRDefault="00A556D9" w:rsidP="00A556D9">
      <w:pPr>
        <w:jc w:val="both"/>
      </w:pPr>
    </w:p>
    <w:sectPr w:rsidR="00AD61EC" w:rsidSect="005D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6D9"/>
    <w:rsid w:val="005D7C78"/>
    <w:rsid w:val="00872090"/>
    <w:rsid w:val="00A556D9"/>
    <w:rsid w:val="00F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78"/>
  </w:style>
  <w:style w:type="paragraph" w:styleId="1">
    <w:name w:val="heading 1"/>
    <w:basedOn w:val="a"/>
    <w:link w:val="10"/>
    <w:uiPriority w:val="9"/>
    <w:qFormat/>
    <w:rsid w:val="00A556D9"/>
    <w:pPr>
      <w:spacing w:before="480" w:after="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556D9"/>
    <w:pPr>
      <w:spacing w:before="420" w:after="0" w:line="300" w:lineRule="atLeas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6D9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6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6D9"/>
    <w:pPr>
      <w:spacing w:after="195" w:line="27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09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2014-09-01T11:16:00Z</dcterms:created>
  <dcterms:modified xsi:type="dcterms:W3CDTF">2014-09-01T11:17:00Z</dcterms:modified>
</cp:coreProperties>
</file>