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4" w:rsidRPr="003A173D" w:rsidRDefault="00017C84" w:rsidP="00287E2B">
      <w:pPr>
        <w:jc w:val="center"/>
        <w:rPr>
          <w:b/>
        </w:rPr>
      </w:pPr>
      <w:bookmarkStart w:id="0" w:name="_GoBack"/>
      <w:bookmarkEnd w:id="0"/>
    </w:p>
    <w:p w:rsidR="00E74201" w:rsidRPr="00E95018" w:rsidRDefault="00E95018" w:rsidP="00B43C14">
      <w:pPr>
        <w:jc w:val="center"/>
        <w:rPr>
          <w:b/>
        </w:rPr>
      </w:pPr>
      <w:r>
        <w:rPr>
          <w:b/>
        </w:rPr>
        <w:t xml:space="preserve">Проведение маркетинговых исследований на </w:t>
      </w:r>
      <w:r>
        <w:rPr>
          <w:b/>
          <w:lang w:val="en-US"/>
        </w:rPr>
        <w:t>B</w:t>
      </w:r>
      <w:r w:rsidRPr="00E95018">
        <w:rPr>
          <w:b/>
        </w:rPr>
        <w:t>2</w:t>
      </w:r>
      <w:r>
        <w:rPr>
          <w:b/>
          <w:lang w:val="en-US"/>
        </w:rPr>
        <w:t>B</w:t>
      </w:r>
      <w:r w:rsidRPr="00E95018">
        <w:rPr>
          <w:b/>
        </w:rPr>
        <w:t xml:space="preserve"> </w:t>
      </w:r>
      <w:r>
        <w:rPr>
          <w:b/>
        </w:rPr>
        <w:t>рынках силами собственного подразделения</w:t>
      </w:r>
    </w:p>
    <w:p w:rsidR="00E74201" w:rsidRDefault="00E74201"/>
    <w:p w:rsidR="00017C84" w:rsidRPr="00E95018" w:rsidRDefault="00992134" w:rsidP="00992134">
      <w:pPr>
        <w:rPr>
          <w:i/>
          <w:sz w:val="20"/>
          <w:szCs w:val="20"/>
        </w:rPr>
      </w:pPr>
      <w:r w:rsidRPr="004F4F6A">
        <w:rPr>
          <w:i/>
          <w:sz w:val="20"/>
          <w:szCs w:val="20"/>
        </w:rPr>
        <w:t xml:space="preserve">Посвящается </w:t>
      </w:r>
      <w:r w:rsidR="00E95018">
        <w:rPr>
          <w:i/>
          <w:sz w:val="20"/>
          <w:szCs w:val="20"/>
        </w:rPr>
        <w:t>всем тем, кто верит в собственные силы</w:t>
      </w:r>
      <w:r w:rsidR="00E95018" w:rsidRPr="00E95018">
        <w:rPr>
          <w:i/>
          <w:sz w:val="20"/>
          <w:szCs w:val="20"/>
        </w:rPr>
        <w:t xml:space="preserve"> </w:t>
      </w:r>
      <w:r w:rsidR="00E95018">
        <w:rPr>
          <w:i/>
          <w:sz w:val="20"/>
          <w:szCs w:val="20"/>
        </w:rPr>
        <w:t>и не ждёт «манны небесной»</w:t>
      </w:r>
    </w:p>
    <w:p w:rsidR="00E95018" w:rsidRDefault="00E95018" w:rsidP="000C06DC">
      <w:pPr>
        <w:jc w:val="right"/>
        <w:rPr>
          <w:rFonts w:ascii="Tahoma" w:hAnsi="Tahoma" w:cs="Tahoma"/>
          <w:i/>
          <w:color w:val="000000"/>
          <w:sz w:val="22"/>
          <w:szCs w:val="22"/>
        </w:rPr>
      </w:pPr>
    </w:p>
    <w:p w:rsidR="00E95018" w:rsidRDefault="00E95018" w:rsidP="000C06DC">
      <w:pPr>
        <w:jc w:val="right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«Если слушать </w:t>
      </w:r>
      <w:proofErr w:type="gramStart"/>
      <w:r>
        <w:rPr>
          <w:rFonts w:ascii="Tahoma" w:hAnsi="Tahoma" w:cs="Tahoma"/>
          <w:i/>
          <w:color w:val="000000"/>
          <w:sz w:val="22"/>
          <w:szCs w:val="22"/>
        </w:rPr>
        <w:t>неуверенных</w:t>
      </w:r>
      <w:proofErr w:type="gramEnd"/>
      <w:r>
        <w:rPr>
          <w:rFonts w:ascii="Tahoma" w:hAnsi="Tahoma" w:cs="Tahoma"/>
          <w:i/>
          <w:color w:val="000000"/>
          <w:sz w:val="22"/>
          <w:szCs w:val="22"/>
        </w:rPr>
        <w:t>, то невозможным становится всё»</w:t>
      </w:r>
    </w:p>
    <w:p w:rsidR="00BA7AEC" w:rsidRDefault="00550DD9" w:rsidP="00017C84">
      <w:pPr>
        <w:jc w:val="right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Автор неизвестен</w:t>
      </w:r>
    </w:p>
    <w:p w:rsidR="00BA7AEC" w:rsidRPr="00EA001E" w:rsidRDefault="00BA7AEC" w:rsidP="00017C84">
      <w:pPr>
        <w:jc w:val="right"/>
        <w:rPr>
          <w:rFonts w:ascii="Georgia" w:hAnsi="Georgia" w:cs="Helvetica"/>
          <w:i/>
          <w:color w:val="333333"/>
          <w:sz w:val="21"/>
          <w:szCs w:val="21"/>
        </w:rPr>
      </w:pPr>
    </w:p>
    <w:p w:rsidR="00D52ECF" w:rsidRDefault="00550DD9" w:rsidP="00E3295D">
      <w:pPr>
        <w:ind w:firstLine="708"/>
        <w:jc w:val="both"/>
      </w:pPr>
      <w:r>
        <w:t>Бесконечная дискуссия о том «лучше ли проводить маркетинговые исследования самостоятельно или отдать на аутсорсинг», постоянно возникает в раз</w:t>
      </w:r>
      <w:r w:rsidR="00980BB6">
        <w:t>л</w:t>
      </w:r>
      <w:r>
        <w:t>ичных бизнес сообществах, конференциях, форумах. Думаю, что нет смысла искать кто здесь прав, у каждого оппонента есть в колоде «козыри», но никогда не бу</w:t>
      </w:r>
      <w:r w:rsidR="00980BB6">
        <w:t>де</w:t>
      </w:r>
      <w:r>
        <w:t>т лишними аргументы</w:t>
      </w:r>
      <w:r w:rsidR="00980BB6">
        <w:t>/наблюдения</w:t>
      </w:r>
      <w:r w:rsidR="00421953">
        <w:t xml:space="preserve">  из личного</w:t>
      </w:r>
      <w:r w:rsidR="008B1EF4">
        <w:t xml:space="preserve"> опыта. Эта</w:t>
      </w:r>
      <w:r w:rsidR="00980BB6">
        <w:t xml:space="preserve"> статья отражает непосредственно точку зрения автора и не претендует «на лавры» единственно правильного п</w:t>
      </w:r>
      <w:r w:rsidR="008879BD">
        <w:t>одхода к данной проблеме. В</w:t>
      </w:r>
      <w:r w:rsidR="00980BB6">
        <w:t xml:space="preserve">озможно, что ряд </w:t>
      </w:r>
      <w:r w:rsidR="00703EE3">
        <w:t>высказываний покажутся спорными, а н</w:t>
      </w:r>
      <w:r w:rsidR="00980BB6">
        <w:t xml:space="preserve">екоторые доводы неоднозначными. Но всё это сложилось </w:t>
      </w:r>
      <w:r w:rsidR="00D52ECF">
        <w:t xml:space="preserve">под «грузом» собственного опыта, системного подхода в решении вопросов, ряда положительных и отрицательных примеров. </w:t>
      </w:r>
    </w:p>
    <w:p w:rsidR="00E3295D" w:rsidRPr="003730C0" w:rsidRDefault="0079076F" w:rsidP="00E3295D">
      <w:pPr>
        <w:ind w:firstLine="708"/>
        <w:jc w:val="both"/>
      </w:pPr>
      <w:r>
        <w:t xml:space="preserve">Как видно </w:t>
      </w:r>
      <w:r w:rsidR="006E3CAE">
        <w:t xml:space="preserve">из названия, я всецело нахожусь в «лагере» сторонников проведения большинства маркетинговых исследований свои силами. Есть, конечно, ряд специфических исследований, требующих наличия «панели», общероссийской выборки, сложных глубинных интервью, фокус групп или данных </w:t>
      </w:r>
      <w:proofErr w:type="spellStart"/>
      <w:r w:rsidR="006E3CAE">
        <w:t>нейромарк</w:t>
      </w:r>
      <w:r w:rsidR="008C7F14">
        <w:t>е</w:t>
      </w:r>
      <w:r w:rsidR="006E3CAE">
        <w:t>тинга</w:t>
      </w:r>
      <w:proofErr w:type="spellEnd"/>
      <w:r w:rsidR="006E3CAE">
        <w:t>. Но даже здесь</w:t>
      </w:r>
      <w:r w:rsidR="00A577EE">
        <w:t>,</w:t>
      </w:r>
      <w:r w:rsidR="006E3CAE">
        <w:t xml:space="preserve"> не стоит «все бразды правления»  отд</w:t>
      </w:r>
      <w:r w:rsidR="007763C9">
        <w:t xml:space="preserve">авать в руки </w:t>
      </w:r>
      <w:proofErr w:type="spellStart"/>
      <w:r w:rsidR="007763C9">
        <w:t>аутсорсеров</w:t>
      </w:r>
      <w:proofErr w:type="spellEnd"/>
      <w:r w:rsidR="006E3CAE">
        <w:t xml:space="preserve">. </w:t>
      </w:r>
      <w:r w:rsidR="003730C0">
        <w:t>Более того, ценность любого маркетингового исследования заключается не в количестве листов, на которых оно напечатано, и не в плотности «удоб</w:t>
      </w:r>
      <w:r w:rsidR="004C66AF">
        <w:t>ре</w:t>
      </w:r>
      <w:r w:rsidR="003730C0">
        <w:t xml:space="preserve">ния» таблицам/графиками/диаграммами, а в самом последнем листочке </w:t>
      </w:r>
      <w:r w:rsidR="009F2F5F">
        <w:t xml:space="preserve"> - </w:t>
      </w:r>
      <w:r w:rsidR="003730C0">
        <w:t>«резюме», на котором кратко написаны выводы и рекомендации. К сожалению, з</w:t>
      </w:r>
      <w:r w:rsidR="009F2F5F">
        <w:t>а более чем пятнадцатилетний опыт</w:t>
      </w:r>
      <w:r w:rsidR="003730C0">
        <w:t xml:space="preserve"> управления маркетингом, вот этого последнего листочка с  чёткой «дорожной картой» я так и не увидел. </w:t>
      </w:r>
      <w:r w:rsidR="004C66AF">
        <w:t xml:space="preserve"> Не буду</w:t>
      </w:r>
      <w:r w:rsidR="003730C0">
        <w:t xml:space="preserve"> </w:t>
      </w:r>
      <w:r w:rsidR="006D05CB">
        <w:t xml:space="preserve">из </w:t>
      </w:r>
      <w:r w:rsidR="003730C0">
        <w:t>этого делать далеко</w:t>
      </w:r>
      <w:r w:rsidR="004C66AF">
        <w:t xml:space="preserve"> </w:t>
      </w:r>
      <w:r w:rsidR="003730C0">
        <w:t>ид</w:t>
      </w:r>
      <w:r w:rsidR="004C66AF">
        <w:t>ущ</w:t>
      </w:r>
      <w:r w:rsidR="003730C0">
        <w:t>ий вывод – может мне п</w:t>
      </w:r>
      <w:r w:rsidR="004C66AF">
        <w:t>р</w:t>
      </w:r>
      <w:r w:rsidR="003730C0">
        <w:t xml:space="preserve">осто не </w:t>
      </w:r>
      <w:r w:rsidR="004C66AF">
        <w:t>п</w:t>
      </w:r>
      <w:r w:rsidR="003730C0">
        <w:t xml:space="preserve">овезло, </w:t>
      </w:r>
      <w:r w:rsidR="00CE533A">
        <w:t xml:space="preserve">а </w:t>
      </w:r>
      <w:r w:rsidR="003730C0">
        <w:t>может так на самом деле обстоят повсеместно дела.</w:t>
      </w:r>
    </w:p>
    <w:p w:rsidR="00E220C3" w:rsidRDefault="004C66AF" w:rsidP="00A22B60">
      <w:pPr>
        <w:ind w:firstLine="708"/>
        <w:jc w:val="both"/>
      </w:pPr>
      <w:r>
        <w:t>Маркетинговому подразделению часто ставят в упрёк, что работа ведётся рад</w:t>
      </w:r>
      <w:r w:rsidR="00CE533A">
        <w:t>и самой рабо</w:t>
      </w:r>
      <w:r>
        <w:t>ты, иногда весьма формально. Если</w:t>
      </w:r>
      <w:r w:rsidR="00CD1B8A">
        <w:t xml:space="preserve"> хотите понять профессионализм </w:t>
      </w:r>
      <w:proofErr w:type="gramStart"/>
      <w:r w:rsidR="00CD1B8A">
        <w:t>в</w:t>
      </w:r>
      <w:r>
        <w:t>аших</w:t>
      </w:r>
      <w:proofErr w:type="gramEnd"/>
      <w:r>
        <w:t xml:space="preserve"> маркетологов – обратитесь к проведённому ими маркетинговому исследованию. </w:t>
      </w:r>
      <w:r w:rsidR="00744829">
        <w:t>Ли</w:t>
      </w:r>
      <w:r>
        <w:t>чно для меня</w:t>
      </w:r>
      <w:r w:rsidR="00884DCD">
        <w:t>,</w:t>
      </w:r>
      <w:r>
        <w:t xml:space="preserve"> «этот труд» является замечательной лакмусовой бумажкой квалификации и профессионализма</w:t>
      </w:r>
      <w:r w:rsidR="00744829">
        <w:t>. Если у Вас лимит времени (бич современного чело</w:t>
      </w:r>
      <w:r w:rsidR="002A490B">
        <w:t>в</w:t>
      </w:r>
      <w:r w:rsidR="00744829">
        <w:t xml:space="preserve">ека), то можно вообще ограничиться </w:t>
      </w:r>
      <w:r w:rsidR="00A77630">
        <w:t>изучением «пояснительной записки</w:t>
      </w:r>
      <w:r w:rsidR="00744829">
        <w:t>» к исследованию, листк</w:t>
      </w:r>
      <w:r w:rsidR="00A77630">
        <w:t>а</w:t>
      </w:r>
      <w:r w:rsidR="00F36EE7">
        <w:t xml:space="preserve"> «содержание» и</w:t>
      </w:r>
      <w:r w:rsidR="00744829">
        <w:t xml:space="preserve"> «резюме».</w:t>
      </w:r>
      <w:r w:rsidR="005B4395">
        <w:t xml:space="preserve"> Из всего этого сразу будет видно, на</w:t>
      </w:r>
      <w:r w:rsidR="00744829">
        <w:t>сколько маркетолог владеет системным подходом, какие информативные каналы/источники использует, как оценивает их достоверность</w:t>
      </w:r>
      <w:r w:rsidR="002A490B" w:rsidRPr="002A490B">
        <w:t xml:space="preserve">, </w:t>
      </w:r>
      <w:r w:rsidR="002A490B">
        <w:t>вникает ли суть происходящего на рынке</w:t>
      </w:r>
      <w:r w:rsidR="00744829">
        <w:t xml:space="preserve"> </w:t>
      </w:r>
      <w:r w:rsidR="002A490B">
        <w:t>(или просто пишет сочинение на тему) и т.д.</w:t>
      </w:r>
      <w:r w:rsidR="00744829">
        <w:t xml:space="preserve"> </w:t>
      </w:r>
      <w:r>
        <w:t xml:space="preserve">  </w:t>
      </w:r>
      <w:r w:rsidR="002A490B">
        <w:t>Кстати, к чему точно нельзя предъявить «п</w:t>
      </w:r>
      <w:r w:rsidR="008177F8">
        <w:t xml:space="preserve">ретензии» </w:t>
      </w:r>
      <w:proofErr w:type="spellStart"/>
      <w:r w:rsidR="008177F8">
        <w:t>аутсорсерам</w:t>
      </w:r>
      <w:proofErr w:type="spellEnd"/>
      <w:r w:rsidR="008177F8">
        <w:t>, так это к</w:t>
      </w:r>
      <w:r w:rsidR="002A490B">
        <w:t xml:space="preserve"> структуре исследования</w:t>
      </w:r>
      <w:r w:rsidR="008177F8">
        <w:t xml:space="preserve">, </w:t>
      </w:r>
      <w:r w:rsidR="002A490B">
        <w:t>даже есть чему поучиться!</w:t>
      </w:r>
      <w:r>
        <w:t xml:space="preserve"> </w:t>
      </w:r>
      <w:r w:rsidR="003069AC">
        <w:t>В дополнение</w:t>
      </w:r>
      <w:r w:rsidR="002A490B">
        <w:t xml:space="preserve"> к </w:t>
      </w:r>
      <w:r w:rsidR="002577A7">
        <w:t xml:space="preserve">просмотренному </w:t>
      </w:r>
      <w:r w:rsidR="002A490B">
        <w:t>исследованию</w:t>
      </w:r>
      <w:r w:rsidR="002577A7">
        <w:t>,</w:t>
      </w:r>
      <w:r w:rsidR="002A490B">
        <w:t xml:space="preserve"> всегда будет полезно поинтересоваться</w:t>
      </w:r>
      <w:r w:rsidR="003069AC">
        <w:t>,</w:t>
      </w:r>
      <w:r w:rsidR="002A490B">
        <w:t xml:space="preserve"> как часто проводятся исследования, какие их основные темы и цели. </w:t>
      </w:r>
      <w:r w:rsidR="002577A7">
        <w:t>Скоре</w:t>
      </w:r>
      <w:r w:rsidR="003069AC">
        <w:t xml:space="preserve">е </w:t>
      </w:r>
      <w:proofErr w:type="gramStart"/>
      <w:r w:rsidR="003069AC">
        <w:t>всего</w:t>
      </w:r>
      <w:proofErr w:type="gramEnd"/>
      <w:r w:rsidR="003069AC">
        <w:t xml:space="preserve"> ответ на этот вопрос </w:t>
      </w:r>
      <w:r w:rsidR="002577A7">
        <w:t xml:space="preserve"> будет находиться в компетенции руководителя маркетингового направлен</w:t>
      </w:r>
      <w:r w:rsidR="00442D33">
        <w:t>ия, но это даже лучше.  Л</w:t>
      </w:r>
      <w:r w:rsidR="002577A7">
        <w:t>юбопытное наблюдение  о маркетинговых руководителях из собственного опыта. Они быстро и с удовольствием отвечаю на вопрос</w:t>
      </w:r>
      <w:r w:rsidR="002577A7" w:rsidRPr="002577A7">
        <w:t xml:space="preserve">: </w:t>
      </w:r>
      <w:r w:rsidR="002577A7">
        <w:t>«Какие маркетинговые исследования Вы делаете на аутсорсинге</w:t>
      </w:r>
      <w:r w:rsidR="000E6F74" w:rsidRPr="000E6F74">
        <w:t>?</w:t>
      </w:r>
      <w:r w:rsidR="002577A7">
        <w:t>»</w:t>
      </w:r>
      <w:r w:rsidR="00442D33">
        <w:t>, но многих</w:t>
      </w:r>
      <w:r w:rsidR="000E6F74">
        <w:t xml:space="preserve"> в «тупик» заводи</w:t>
      </w:r>
      <w:r w:rsidR="00F167FE">
        <w:t>т</w:t>
      </w:r>
      <w:r w:rsidR="000E6F74">
        <w:t xml:space="preserve"> вопрос</w:t>
      </w:r>
      <w:r w:rsidR="000E6F74" w:rsidRPr="000E6F74">
        <w:t xml:space="preserve">: </w:t>
      </w:r>
      <w:r w:rsidR="000E6F74">
        <w:t>«Что Вам пом</w:t>
      </w:r>
      <w:r w:rsidR="006F2EF4">
        <w:t xml:space="preserve">ешало сделать эти </w:t>
      </w:r>
      <w:r w:rsidR="000E6F74">
        <w:t xml:space="preserve"> </w:t>
      </w:r>
      <w:r w:rsidR="00F167FE">
        <w:t>исследовани</w:t>
      </w:r>
      <w:r w:rsidR="000E6F74">
        <w:t>я своими силами</w:t>
      </w:r>
      <w:r w:rsidR="000E6F74" w:rsidRPr="000E6F74">
        <w:t>?</w:t>
      </w:r>
      <w:r w:rsidR="006F2EF4">
        <w:t xml:space="preserve">» Скажу сразу,  в </w:t>
      </w:r>
      <w:r w:rsidR="00F167FE">
        <w:t xml:space="preserve">этом нет их вины, корень проблемы кроется в </w:t>
      </w:r>
      <w:r w:rsidR="000E6F74" w:rsidRPr="000E6F74">
        <w:t xml:space="preserve"> </w:t>
      </w:r>
      <w:r w:rsidR="00F167FE">
        <w:t>«бесконечным</w:t>
      </w:r>
      <w:r w:rsidR="0084519D">
        <w:t>»</w:t>
      </w:r>
      <w:r w:rsidR="00F167FE">
        <w:t xml:space="preserve"> увлечением формирующихся мар</w:t>
      </w:r>
      <w:r w:rsidR="006F2EF4">
        <w:t xml:space="preserve">кетологов рекламой и </w:t>
      </w:r>
      <w:proofErr w:type="spellStart"/>
      <w:r w:rsidR="006F2EF4">
        <w:t>брендингом</w:t>
      </w:r>
      <w:proofErr w:type="spellEnd"/>
      <w:r w:rsidR="006F2EF4">
        <w:t xml:space="preserve">, </w:t>
      </w:r>
      <w:r w:rsidR="00F167FE">
        <w:t xml:space="preserve"> в ущерб аналитической работе. </w:t>
      </w:r>
      <w:r w:rsidR="00A22B60">
        <w:t>В</w:t>
      </w:r>
      <w:r w:rsidR="006F2EF4">
        <w:t xml:space="preserve"> </w:t>
      </w:r>
      <w:r w:rsidR="00A22B60">
        <w:t>общем–то не секрет, что основные темы докладчиков на сегодняшних маркетинговых конференциях посвящены чему угодно, но только не маркетинговым исследованиям!</w:t>
      </w:r>
    </w:p>
    <w:p w:rsidR="0045591D" w:rsidRDefault="00454AD9" w:rsidP="00A22B60">
      <w:pPr>
        <w:ind w:firstLine="708"/>
        <w:jc w:val="both"/>
      </w:pPr>
      <w:r>
        <w:t>А т</w:t>
      </w:r>
      <w:r w:rsidR="0045591D">
        <w:t>еперь к делу! Несколько</w:t>
      </w:r>
      <w:r w:rsidR="0045591D" w:rsidRPr="0045591D">
        <w:t xml:space="preserve"> </w:t>
      </w:r>
      <w:r w:rsidR="0045591D">
        <w:t xml:space="preserve">сузим рассматриваемую область, перейдя на платформу </w:t>
      </w:r>
      <w:r w:rsidR="0089510D">
        <w:t xml:space="preserve">рынка </w:t>
      </w:r>
      <w:r w:rsidR="0045591D">
        <w:rPr>
          <w:lang w:val="en-US"/>
        </w:rPr>
        <w:t>B</w:t>
      </w:r>
      <w:r w:rsidR="0045591D" w:rsidRPr="0045591D">
        <w:t>2</w:t>
      </w:r>
      <w:r w:rsidR="0045591D">
        <w:rPr>
          <w:lang w:val="en-US"/>
        </w:rPr>
        <w:t>B</w:t>
      </w:r>
      <w:r w:rsidR="0045591D">
        <w:t xml:space="preserve">.  Сложно спорить, что  наиболее распространённое и часто проводимое маркетинговое исследование – это «определение ёмкости рынка» и доли </w:t>
      </w:r>
      <w:r w:rsidR="0045591D">
        <w:lastRenderedPageBreak/>
        <w:t>компании</w:t>
      </w:r>
      <w:r w:rsidR="00BC42E7">
        <w:t xml:space="preserve"> на рынке</w:t>
      </w:r>
      <w:r w:rsidR="0045591D">
        <w:t xml:space="preserve">. </w:t>
      </w:r>
      <w:proofErr w:type="spellStart"/>
      <w:proofErr w:type="gramStart"/>
      <w:r w:rsidR="0045591D">
        <w:rPr>
          <w:lang w:val="en-US"/>
        </w:rPr>
        <w:t>Yandex</w:t>
      </w:r>
      <w:proofErr w:type="spellEnd"/>
      <w:r w:rsidR="00BC42E7">
        <w:t>,</w:t>
      </w:r>
      <w:r w:rsidR="0045591D" w:rsidRPr="0089510D">
        <w:t xml:space="preserve"> </w:t>
      </w:r>
      <w:r w:rsidR="0045591D">
        <w:t>по такому поисковому запросу</w:t>
      </w:r>
      <w:r w:rsidR="00BC42E7">
        <w:t>,</w:t>
      </w:r>
      <w:r w:rsidR="0045591D">
        <w:t xml:space="preserve"> выдаёт </w:t>
      </w:r>
      <w:r w:rsidR="0045591D" w:rsidRPr="0089510D">
        <w:t xml:space="preserve">~ </w:t>
      </w:r>
      <w:r w:rsidR="0045591D">
        <w:t>3 миллионов ответов.</w:t>
      </w:r>
      <w:proofErr w:type="gramEnd"/>
      <w:r w:rsidR="0045591D">
        <w:t xml:space="preserve"> </w:t>
      </w:r>
      <w:r w:rsidR="00734C02">
        <w:t xml:space="preserve"> Скажу сразу, </w:t>
      </w:r>
      <w:r w:rsidR="0089510D">
        <w:t>такое важн</w:t>
      </w:r>
      <w:r w:rsidR="00734C02">
        <w:t>е</w:t>
      </w:r>
      <w:r w:rsidR="0089510D">
        <w:t>йш</w:t>
      </w:r>
      <w:r w:rsidR="00734C02">
        <w:t>е</w:t>
      </w:r>
      <w:r w:rsidR="0089510D">
        <w:t>е д</w:t>
      </w:r>
      <w:r w:rsidR="00734C02">
        <w:t>л</w:t>
      </w:r>
      <w:r w:rsidR="0089510D">
        <w:t xml:space="preserve">я Вашего бизнеса исследование должно регулярно проводить именно собственное маркетинговое подразделение и ни в коем случае не </w:t>
      </w:r>
      <w:proofErr w:type="spellStart"/>
      <w:r w:rsidR="0089510D">
        <w:t>аутсорсер</w:t>
      </w:r>
      <w:proofErr w:type="spellEnd"/>
      <w:r w:rsidR="0089510D">
        <w:t xml:space="preserve">! Вижу череду удивлённых/возмущённых взглядов. Тогда вперёд </w:t>
      </w:r>
      <w:r w:rsidR="00734C02">
        <w:t xml:space="preserve"> к </w:t>
      </w:r>
      <w:r w:rsidR="0089510D">
        <w:t>конкретике.</w:t>
      </w:r>
    </w:p>
    <w:p w:rsidR="002562C5" w:rsidRPr="002562C5" w:rsidRDefault="0089510D" w:rsidP="002562C5">
      <w:pPr>
        <w:ind w:firstLine="708"/>
        <w:jc w:val="both"/>
      </w:pPr>
      <w:r>
        <w:t>Начнём с самого простого вопроса</w:t>
      </w:r>
      <w:r w:rsidRPr="0089510D">
        <w:t xml:space="preserve">: </w:t>
      </w:r>
      <w:r w:rsidR="00F85073">
        <w:t>«В чём изме</w:t>
      </w:r>
      <w:r>
        <w:t>р</w:t>
      </w:r>
      <w:r w:rsidR="00F85073">
        <w:t>я</w:t>
      </w:r>
      <w:r>
        <w:t xml:space="preserve">ть ёмкость рынка?». Однозначного ответа на этот вопрос нет, но из практики, лучше всего это делать в денежном эквиваленте. Большинство рынков </w:t>
      </w:r>
      <w:r w:rsidR="00735A4B">
        <w:rPr>
          <w:lang w:val="en-US"/>
        </w:rPr>
        <w:t>B</w:t>
      </w:r>
      <w:r w:rsidR="00735A4B" w:rsidRPr="00735A4B">
        <w:t>2</w:t>
      </w:r>
      <w:r w:rsidR="00735A4B">
        <w:rPr>
          <w:lang w:val="en-US"/>
        </w:rPr>
        <w:t>B</w:t>
      </w:r>
      <w:r w:rsidR="00735A4B" w:rsidRPr="00735A4B">
        <w:t xml:space="preserve"> </w:t>
      </w:r>
      <w:r w:rsidR="00735A4B">
        <w:t xml:space="preserve">состоят из продуктовых сегментов, часто весьма неравновесных. В результате получается, что Вы складываете вместе «арбузы, киви и смородину», </w:t>
      </w:r>
      <w:r w:rsidR="008165A9">
        <w:t>ч</w:t>
      </w:r>
      <w:r w:rsidR="00735A4B">
        <w:t xml:space="preserve">то </w:t>
      </w:r>
      <w:r w:rsidR="008165A9">
        <w:t>в</w:t>
      </w:r>
      <w:r w:rsidR="00735A4B">
        <w:t>ряд ли будет полезно для понимания рынка.  Исключения составл</w:t>
      </w:r>
      <w:r w:rsidR="00442255">
        <w:t>яю</w:t>
      </w:r>
      <w:r w:rsidR="00735A4B">
        <w:t xml:space="preserve">т </w:t>
      </w:r>
      <w:r w:rsidR="00442255">
        <w:t>«</w:t>
      </w:r>
      <w:r w:rsidR="00735A4B">
        <w:t>однородные</w:t>
      </w:r>
      <w:r w:rsidR="00442255">
        <w:t>»</w:t>
      </w:r>
      <w:r w:rsidR="00735A4B">
        <w:t xml:space="preserve"> рынки (чаще промышленные), где исторически</w:t>
      </w:r>
      <w:r w:rsidR="00442255">
        <w:t xml:space="preserve"> ёмкость</w:t>
      </w:r>
      <w:r w:rsidR="00735A4B">
        <w:t xml:space="preserve"> вычисл</w:t>
      </w:r>
      <w:r w:rsidR="00442255">
        <w:t>яе</w:t>
      </w:r>
      <w:r w:rsidR="00735A4B">
        <w:t>тся или в тоннаже</w:t>
      </w:r>
      <w:r w:rsidR="00442255">
        <w:t xml:space="preserve">, </w:t>
      </w:r>
      <w:r w:rsidR="00735A4B">
        <w:t xml:space="preserve"> погонных/приведённых, ква</w:t>
      </w:r>
      <w:r w:rsidR="00442255">
        <w:t>д</w:t>
      </w:r>
      <w:r w:rsidR="00735A4B">
        <w:t>ратных метрах</w:t>
      </w:r>
      <w:r w:rsidR="00442255">
        <w:t xml:space="preserve"> или в объёмных единицах.</w:t>
      </w:r>
    </w:p>
    <w:p w:rsidR="002562C5" w:rsidRPr="002562C5" w:rsidRDefault="00442255" w:rsidP="002562C5">
      <w:pPr>
        <w:ind w:firstLine="708"/>
        <w:jc w:val="both"/>
      </w:pPr>
      <w:r>
        <w:t>Следует заметить, что про</w:t>
      </w:r>
      <w:r w:rsidR="002562C5">
        <w:t>водя маркетинговое исследование</w:t>
      </w:r>
      <w:r>
        <w:t>, по определению ёмкости рынка, мы «бонусом» получаем ещё ряд интересных/нужных результатов</w:t>
      </w:r>
      <w:r w:rsidR="002562C5">
        <w:t>, если проявим немного смекал</w:t>
      </w:r>
      <w:r w:rsidR="008777B2">
        <w:t>к</w:t>
      </w:r>
      <w:r w:rsidR="002562C5">
        <w:t>и:</w:t>
      </w:r>
    </w:p>
    <w:p w:rsidR="002562C5" w:rsidRPr="002562C5" w:rsidRDefault="002562C5" w:rsidP="002562C5">
      <w:pPr>
        <w:pStyle w:val="af6"/>
        <w:numPr>
          <w:ilvl w:val="0"/>
          <w:numId w:val="8"/>
        </w:numPr>
        <w:jc w:val="both"/>
      </w:pPr>
      <w:r w:rsidRPr="002562C5">
        <w:t>Ёмкость рынка и сегментов</w:t>
      </w:r>
    </w:p>
    <w:p w:rsidR="00C74BC8" w:rsidRPr="002562C5" w:rsidRDefault="00A82F50" w:rsidP="002562C5">
      <w:pPr>
        <w:pStyle w:val="af6"/>
        <w:numPr>
          <w:ilvl w:val="0"/>
          <w:numId w:val="8"/>
        </w:numPr>
        <w:jc w:val="both"/>
      </w:pPr>
      <w:r w:rsidRPr="002562C5">
        <w:t>Доли конкурентов, динамику</w:t>
      </w:r>
    </w:p>
    <w:p w:rsidR="00C74BC8" w:rsidRPr="002562C5" w:rsidRDefault="00A82F50" w:rsidP="002562C5">
      <w:pPr>
        <w:pStyle w:val="af6"/>
        <w:numPr>
          <w:ilvl w:val="0"/>
          <w:numId w:val="8"/>
        </w:numPr>
        <w:jc w:val="both"/>
        <w:rPr>
          <w:lang w:val="en-US"/>
        </w:rPr>
      </w:pPr>
      <w:r w:rsidRPr="002562C5">
        <w:t>Тенденции и товарные тренды</w:t>
      </w:r>
    </w:p>
    <w:p w:rsidR="00A954A7" w:rsidRDefault="002562C5" w:rsidP="002562C5">
      <w:pPr>
        <w:jc w:val="both"/>
      </w:pPr>
      <w:r>
        <w:t>Со</w:t>
      </w:r>
      <w:r w:rsidR="004C765B">
        <w:t>гласитесь, достаточно заманчивые дополнительные опции, которые</w:t>
      </w:r>
      <w:r>
        <w:t xml:space="preserve"> не часто представляют </w:t>
      </w:r>
      <w:proofErr w:type="spellStart"/>
      <w:r>
        <w:t>аутсорсеры</w:t>
      </w:r>
      <w:proofErr w:type="spellEnd"/>
      <w:r>
        <w:t>. Но и это ещё не всё, при дальнейшем</w:t>
      </w:r>
      <w:r w:rsidR="00DF330A">
        <w:t>,</w:t>
      </w:r>
      <w:r>
        <w:t xml:space="preserve"> более подробном алгоритме, связанным с </w:t>
      </w:r>
      <w:r w:rsidR="004D4FAE">
        <w:t>анализом  базы ГТД (</w:t>
      </w:r>
      <w:r w:rsidR="004D4FAE" w:rsidRPr="004D4FAE">
        <w:t>Грузовая таможенная декларация)</w:t>
      </w:r>
      <w:r w:rsidR="004D4FAE">
        <w:t xml:space="preserve"> или железнодорожных перевозок, будет показано, что Ваши маркетологи смогут увидеть крайне важную информацию (иногда даж</w:t>
      </w:r>
      <w:r w:rsidR="00DF330A">
        <w:t>е стратеги</w:t>
      </w:r>
      <w:r w:rsidR="00A954A7">
        <w:t>чески-</w:t>
      </w:r>
      <w:r w:rsidR="004D4FAE">
        <w:t>значимую)</w:t>
      </w:r>
      <w:r w:rsidR="00A954A7">
        <w:t xml:space="preserve">, </w:t>
      </w:r>
      <w:r w:rsidR="004D4FAE">
        <w:t>которую Вам не сможет отследить сторонний исполните</w:t>
      </w:r>
      <w:r w:rsidR="00A954A7">
        <w:t>л</w:t>
      </w:r>
      <w:r w:rsidR="004D4FAE">
        <w:t>ь, не знакомый со спецификой отрасл</w:t>
      </w:r>
      <w:r w:rsidR="00A954A7">
        <w:t>и</w:t>
      </w:r>
      <w:r w:rsidR="004D4FAE">
        <w:t xml:space="preserve"> и Вашего бизнеса.</w:t>
      </w:r>
      <w:r w:rsidR="00A954A7">
        <w:t xml:space="preserve"> На рис. 1 показан пример полученной ёмкости рынка Банкового Оборудования</w:t>
      </w:r>
      <w:r w:rsidR="008A04A2">
        <w:t xml:space="preserve"> (БО)</w:t>
      </w:r>
      <w:r w:rsidR="00A954A7">
        <w:t xml:space="preserve"> в 2012 г. на основе реального маркетингового  исследования, проводимого собственным ресурсом копании.</w:t>
      </w:r>
      <w:r w:rsidR="008A04A2">
        <w:t xml:space="preserve"> Будем назвать такие диаграммы «солнечные». </w:t>
      </w:r>
    </w:p>
    <w:p w:rsidR="008A04A2" w:rsidRDefault="008A04A2" w:rsidP="002562C5">
      <w:pPr>
        <w:jc w:val="both"/>
      </w:pPr>
    </w:p>
    <w:p w:rsidR="005E7592" w:rsidRDefault="00E156FB" w:rsidP="008A04A2">
      <w:pPr>
        <w:jc w:val="both"/>
      </w:pPr>
      <w:r>
        <w:rPr>
          <w:noProof/>
        </w:rPr>
        <w:drawing>
          <wp:inline distT="0" distB="0" distL="0" distR="0">
            <wp:extent cx="5925665" cy="38481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6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55" w:rsidRPr="002562C5" w:rsidRDefault="00442255" w:rsidP="008A04A2">
      <w:pPr>
        <w:jc w:val="both"/>
      </w:pPr>
    </w:p>
    <w:p w:rsidR="009F4FEC" w:rsidRDefault="00A954A7" w:rsidP="008A04A2">
      <w:pPr>
        <w:tabs>
          <w:tab w:val="left" w:pos="8610"/>
        </w:tabs>
        <w:jc w:val="center"/>
        <w:rPr>
          <w:b/>
        </w:rPr>
      </w:pPr>
      <w:r w:rsidRPr="008A04A2">
        <w:rPr>
          <w:b/>
        </w:rPr>
        <w:t xml:space="preserve">Рис.1 </w:t>
      </w:r>
      <w:r w:rsidR="008A04A2" w:rsidRPr="008A04A2">
        <w:rPr>
          <w:b/>
        </w:rPr>
        <w:t xml:space="preserve">Солнечная диаграмма ёмкости рынка </w:t>
      </w:r>
      <w:r w:rsidR="008A04A2">
        <w:rPr>
          <w:b/>
        </w:rPr>
        <w:t>БО от долей конкурентов</w:t>
      </w:r>
    </w:p>
    <w:p w:rsidR="008A04A2" w:rsidRDefault="008A04A2" w:rsidP="008A04A2">
      <w:pPr>
        <w:jc w:val="both"/>
      </w:pPr>
    </w:p>
    <w:p w:rsidR="008A04A2" w:rsidRPr="00E156FB" w:rsidRDefault="008A04A2" w:rsidP="008A04A2">
      <w:pPr>
        <w:jc w:val="both"/>
      </w:pPr>
      <w:r>
        <w:lastRenderedPageBreak/>
        <w:t>Следует обратить внимание, что в дополнение к ней сразу полезно строить «обратную диаграмму», которая  будет идти от ассо</w:t>
      </w:r>
      <w:r w:rsidR="00EB6C0C">
        <w:t>р</w:t>
      </w:r>
      <w:r>
        <w:t>тиментных Групп</w:t>
      </w:r>
      <w:r w:rsidR="00EB6C0C">
        <w:t xml:space="preserve"> (рис.2)</w:t>
      </w:r>
      <w:r w:rsidR="005E7592">
        <w:t xml:space="preserve">, используя метод «сводных таблиц» в </w:t>
      </w:r>
      <w:r w:rsidR="005E7592">
        <w:rPr>
          <w:lang w:val="en-US"/>
        </w:rPr>
        <w:t>Ex</w:t>
      </w:r>
      <w:r w:rsidR="00AC6930">
        <w:rPr>
          <w:lang w:val="en-US"/>
        </w:rPr>
        <w:t>cel</w:t>
      </w:r>
      <w:r w:rsidR="00E156FB" w:rsidRPr="00E156FB">
        <w:t xml:space="preserve">. </w:t>
      </w:r>
      <w:r w:rsidR="00E156FB">
        <w:t>Кстати, никогда не увлекайтесь точностью до долей процента, будет выглядеть крайне неправдоподобно, особенно если в пояснительной записке Вы гов</w:t>
      </w:r>
      <w:r w:rsidR="00A40D56">
        <w:t>орите о погрешности в 5%! О</w:t>
      </w:r>
      <w:r w:rsidR="00E156FB">
        <w:t xml:space="preserve">сновные цифры стоит слегка </w:t>
      </w:r>
      <w:r w:rsidR="00A82F50">
        <w:t>«</w:t>
      </w:r>
      <w:r w:rsidR="00E156FB">
        <w:t>ок</w:t>
      </w:r>
      <w:r w:rsidR="00A82F50">
        <w:t>ру</w:t>
      </w:r>
      <w:r w:rsidR="00E156FB">
        <w:t>глить</w:t>
      </w:r>
      <w:r w:rsidR="00A82F50">
        <w:t>»</w:t>
      </w:r>
      <w:r w:rsidR="00E156FB">
        <w:t xml:space="preserve"> дл</w:t>
      </w:r>
      <w:r w:rsidR="00A82F50">
        <w:t>я лучшего запоминания, так как э</w:t>
      </w:r>
      <w:r w:rsidR="00E156FB">
        <w:t xml:space="preserve">то рабочий инструмент не только Ваш, но и Топ менеджеров компании, подразделения продаж и </w:t>
      </w:r>
      <w:proofErr w:type="spellStart"/>
      <w:r w:rsidR="00E156FB">
        <w:t>тд</w:t>
      </w:r>
      <w:proofErr w:type="spellEnd"/>
      <w:r w:rsidR="00E156FB">
        <w:t>.</w:t>
      </w:r>
    </w:p>
    <w:p w:rsidR="00EB6C0C" w:rsidRDefault="00EB6C0C" w:rsidP="009F4FEC">
      <w:pPr>
        <w:tabs>
          <w:tab w:val="left" w:pos="8610"/>
        </w:tabs>
      </w:pPr>
    </w:p>
    <w:p w:rsidR="00EB6C0C" w:rsidRDefault="00E156FB" w:rsidP="00AE6EB7">
      <w:pPr>
        <w:tabs>
          <w:tab w:val="left" w:pos="8610"/>
        </w:tabs>
        <w:jc w:val="center"/>
      </w:pPr>
      <w:r>
        <w:rPr>
          <w:noProof/>
        </w:rPr>
        <w:drawing>
          <wp:inline distT="0" distB="0" distL="0" distR="0">
            <wp:extent cx="5172075" cy="332422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92" w:rsidRDefault="005E7592" w:rsidP="00AE6EB7">
      <w:pPr>
        <w:tabs>
          <w:tab w:val="left" w:pos="8610"/>
        </w:tabs>
        <w:jc w:val="center"/>
        <w:rPr>
          <w:b/>
        </w:rPr>
      </w:pPr>
      <w:r w:rsidRPr="008A04A2">
        <w:rPr>
          <w:b/>
        </w:rPr>
        <w:t>Рис.</w:t>
      </w:r>
      <w:r>
        <w:rPr>
          <w:b/>
        </w:rPr>
        <w:t>2</w:t>
      </w:r>
      <w:r w:rsidRPr="008A04A2">
        <w:rPr>
          <w:b/>
        </w:rPr>
        <w:t xml:space="preserve"> Солнечная диаграмма ёмкости рынка </w:t>
      </w:r>
      <w:r>
        <w:rPr>
          <w:b/>
        </w:rPr>
        <w:t>БО от долей конкурентов</w:t>
      </w:r>
    </w:p>
    <w:p w:rsidR="005E7592" w:rsidRDefault="005E7592" w:rsidP="009F4FEC">
      <w:pPr>
        <w:tabs>
          <w:tab w:val="left" w:pos="8610"/>
        </w:tabs>
      </w:pPr>
    </w:p>
    <w:p w:rsidR="00C5732B" w:rsidRDefault="00C9435D" w:rsidP="00C5732B">
      <w:pPr>
        <w:jc w:val="both"/>
      </w:pPr>
      <w:r>
        <w:t xml:space="preserve"> </w:t>
      </w:r>
      <w:r w:rsidR="00F95611">
        <w:t>Так с чего же начать такое исследование</w:t>
      </w:r>
      <w:r w:rsidR="00F95611" w:rsidRPr="00F95611">
        <w:t xml:space="preserve">? </w:t>
      </w:r>
      <w:r w:rsidR="00127CFB">
        <w:t>Сн</w:t>
      </w:r>
      <w:r w:rsidR="00F95611">
        <w:t>ачал</w:t>
      </w:r>
      <w:r w:rsidR="00127CFB">
        <w:t>а,</w:t>
      </w:r>
      <w:r w:rsidR="00F95611">
        <w:t xml:space="preserve"> необходимо определиться с Вашими источниками информации. Не секрет, что в России крайне сложно найти такие дан</w:t>
      </w:r>
      <w:r w:rsidR="00127CFB">
        <w:t>н</w:t>
      </w:r>
      <w:r w:rsidR="00F95611">
        <w:t>ы</w:t>
      </w:r>
      <w:r w:rsidR="00127CFB">
        <w:t>е</w:t>
      </w:r>
      <w:r w:rsidR="00F95611">
        <w:t xml:space="preserve"> в открытых источниках, так что рассмотрим ряд приёмов. Самый пр</w:t>
      </w:r>
      <w:r w:rsidR="005E4AA9">
        <w:t>о</w:t>
      </w:r>
      <w:r w:rsidR="00F95611">
        <w:t xml:space="preserve">стой </w:t>
      </w:r>
      <w:r w:rsidR="005E4AA9">
        <w:t>в</w:t>
      </w:r>
      <w:r w:rsidR="00F95611">
        <w:t xml:space="preserve">ариант – Вы участник промышленного рынка, где вся продукция производится у нас в стране  и </w:t>
      </w:r>
      <w:r w:rsidR="005E4AA9">
        <w:t xml:space="preserve">доставляется </w:t>
      </w:r>
      <w:r w:rsidR="00F95611">
        <w:t xml:space="preserve">контрагентам по железной дороге. Например, </w:t>
      </w:r>
      <w:r w:rsidR="005E4AA9">
        <w:t>соединительные детали трубопроводов металлических труб</w:t>
      </w:r>
      <w:r w:rsidR="00F95611" w:rsidRPr="00F95611">
        <w:t xml:space="preserve"> </w:t>
      </w:r>
      <w:r w:rsidR="00F95611">
        <w:t>средних и больши</w:t>
      </w:r>
      <w:r w:rsidR="005E4AA9">
        <w:t>х</w:t>
      </w:r>
      <w:r w:rsidR="00F95611">
        <w:t xml:space="preserve"> диаметров. </w:t>
      </w:r>
      <w:r w:rsidR="005E4AA9">
        <w:t xml:space="preserve">В данном случае предлагаю обратиться к Базе железнодорожных перевозок. Но, к сожалению, не всё так просто, даже в этом случае. Некоторая часть продукции может перевозиться автомобильным транспортом, который не </w:t>
      </w:r>
      <w:r w:rsidR="00CE5F36">
        <w:t>имеет</w:t>
      </w:r>
      <w:r w:rsidR="005E4AA9">
        <w:t xml:space="preserve"> единой </w:t>
      </w:r>
      <w:r w:rsidR="00CE5F36">
        <w:t xml:space="preserve">БД. Тут применимо несколько подходов. </w:t>
      </w:r>
      <w:r w:rsidR="005E4AA9">
        <w:t xml:space="preserve"> </w:t>
      </w:r>
      <w:r w:rsidR="00CE5F36">
        <w:t>Самый простой – Вы уверены</w:t>
      </w:r>
      <w:r w:rsidR="00AF32F5">
        <w:t xml:space="preserve">, что объём </w:t>
      </w:r>
      <w:r w:rsidR="00CE5F36">
        <w:t xml:space="preserve"> перевозимой продукции  крайне мал, по сравнению с перевозками по</w:t>
      </w:r>
      <w:proofErr w:type="gramStart"/>
      <w:r w:rsidR="00CE5F36">
        <w:t xml:space="preserve"> Ж</w:t>
      </w:r>
      <w:proofErr w:type="gramEnd"/>
      <w:r w:rsidR="00CE5F36">
        <w:t>/Д, тогда этим «довеском»</w:t>
      </w:r>
      <w:r w:rsidR="00CE5F36" w:rsidRPr="00CE5F36">
        <w:t xml:space="preserve"> </w:t>
      </w:r>
      <w:r w:rsidR="00CE5F36">
        <w:t xml:space="preserve">можно пренебречь, указав в пояснительной записке (или ввести в уровень погрешности). Другой вариант – из ряда источников по предыдущим </w:t>
      </w:r>
      <w:r w:rsidR="00CE5F36" w:rsidRPr="00CE5F36">
        <w:t xml:space="preserve"> </w:t>
      </w:r>
      <w:r w:rsidR="00CE5F36">
        <w:t xml:space="preserve">периодам – Вы </w:t>
      </w:r>
      <w:r w:rsidR="0042603C">
        <w:t>п</w:t>
      </w:r>
      <w:r w:rsidR="00CE5F36">
        <w:t>рибли</w:t>
      </w:r>
      <w:r w:rsidR="0042603C">
        <w:t>з</w:t>
      </w:r>
      <w:r w:rsidR="00CE5F36">
        <w:t xml:space="preserve">ительно </w:t>
      </w:r>
      <w:r w:rsidR="0042603C">
        <w:t>знаете</w:t>
      </w:r>
      <w:r w:rsidR="00CE5F36" w:rsidRPr="00CE5F36">
        <w:t xml:space="preserve"> </w:t>
      </w:r>
      <w:r w:rsidR="00CE5F36">
        <w:t>соот</w:t>
      </w:r>
      <w:r w:rsidR="0042603C">
        <w:t>но</w:t>
      </w:r>
      <w:r w:rsidR="00CE5F36">
        <w:t xml:space="preserve">шения </w:t>
      </w:r>
      <w:r w:rsidR="00BD1011">
        <w:t>Ж.Д./авто. Так же</w:t>
      </w:r>
      <w:r w:rsidR="00B54AB4">
        <w:t xml:space="preserve"> можно</w:t>
      </w:r>
      <w:r w:rsidR="0042603C">
        <w:t xml:space="preserve"> применить проектный метод, за дополнительной информацией рекомендую обратиться к моей статье «</w:t>
      </w:r>
      <w:r w:rsidR="0042603C" w:rsidRPr="0042603C">
        <w:t>Определение емкости рынка по проектному методу</w:t>
      </w:r>
      <w:r w:rsidR="0042603C">
        <w:t>», ж</w:t>
      </w:r>
      <w:r w:rsidR="0042603C" w:rsidRPr="00C5732B">
        <w:t>урнал</w:t>
      </w:r>
      <w:r w:rsidR="0042603C" w:rsidRPr="0042603C">
        <w:t xml:space="preserve"> "</w:t>
      </w:r>
      <w:hyperlink r:id="rId9" w:history="1">
        <w:r w:rsidR="0042603C" w:rsidRPr="0042603C">
          <w:t>Промышленный и b2b маркетинг</w:t>
        </w:r>
      </w:hyperlink>
      <w:r w:rsidR="00B54AB4">
        <w:t>", №</w:t>
      </w:r>
      <w:r w:rsidR="0042603C" w:rsidRPr="0042603C">
        <w:t>2, 2009 г.</w:t>
      </w:r>
      <w:r w:rsidR="0042603C">
        <w:t xml:space="preserve"> Н</w:t>
      </w:r>
      <w:r w:rsidR="0042603C" w:rsidRPr="0042603C">
        <w:t>у и наконец</w:t>
      </w:r>
      <w:r w:rsidR="0042603C">
        <w:t>, весьма с</w:t>
      </w:r>
      <w:r w:rsidR="00C5732B">
        <w:t>пе</w:t>
      </w:r>
      <w:r w:rsidR="0042603C">
        <w:t>цифический инструме</w:t>
      </w:r>
      <w:r w:rsidR="00C5732B">
        <w:t>нт</w:t>
      </w:r>
      <w:r w:rsidR="0042603C">
        <w:t>, дебаты</w:t>
      </w:r>
      <w:r w:rsidR="00EB4D52">
        <w:t>,</w:t>
      </w:r>
      <w:r w:rsidR="0042603C">
        <w:t xml:space="preserve"> о</w:t>
      </w:r>
      <w:r w:rsidR="00C5732B">
        <w:t xml:space="preserve">б </w:t>
      </w:r>
      <w:r w:rsidR="00EB4D52">
        <w:t xml:space="preserve"> этичности</w:t>
      </w:r>
      <w:r w:rsidR="0042603C">
        <w:t xml:space="preserve"> ко</w:t>
      </w:r>
      <w:r w:rsidR="00C5732B">
        <w:t>торого</w:t>
      </w:r>
      <w:r w:rsidR="00EB4D52">
        <w:t>,</w:t>
      </w:r>
      <w:r w:rsidR="00C5732B">
        <w:t xml:space="preserve"> вре</w:t>
      </w:r>
      <w:r w:rsidR="0042603C">
        <w:t>мя от</w:t>
      </w:r>
      <w:r w:rsidR="00C5732B">
        <w:t xml:space="preserve"> </w:t>
      </w:r>
      <w:r w:rsidR="0042603C">
        <w:t>време</w:t>
      </w:r>
      <w:r w:rsidR="00C5732B">
        <w:t>ни</w:t>
      </w:r>
      <w:r w:rsidR="0042603C">
        <w:t xml:space="preserve"> про</w:t>
      </w:r>
      <w:r w:rsidR="00C5732B">
        <w:t>х</w:t>
      </w:r>
      <w:r w:rsidR="0042603C">
        <w:t xml:space="preserve">одят </w:t>
      </w:r>
      <w:r w:rsidR="0042603C" w:rsidRPr="0042603C">
        <w:t xml:space="preserve">  </w:t>
      </w:r>
      <w:r w:rsidR="00C5732B">
        <w:t xml:space="preserve">в деловом сообществе - </w:t>
      </w:r>
      <w:r w:rsidR="0042603C">
        <w:t>м</w:t>
      </w:r>
      <w:r w:rsidR="0042603C" w:rsidRPr="0042603C">
        <w:t>аркетинг</w:t>
      </w:r>
      <w:r w:rsidR="00C5732B">
        <w:t>о</w:t>
      </w:r>
      <w:r w:rsidR="0042603C" w:rsidRPr="0042603C">
        <w:t>вая разведка.</w:t>
      </w:r>
      <w:r w:rsidR="00C5732B">
        <w:t xml:space="preserve"> Это достаточно объёмная тема, которая лежит за рамками настоящей статьи.</w:t>
      </w:r>
    </w:p>
    <w:p w:rsidR="00AE6EB7" w:rsidRDefault="00C5732B" w:rsidP="009F4FEC">
      <w:pPr>
        <w:tabs>
          <w:tab w:val="left" w:pos="8610"/>
        </w:tabs>
      </w:pPr>
      <w:r>
        <w:t xml:space="preserve">Хочу перейти к более сложному и наиболее распространённому случаю. Вы игрок </w:t>
      </w:r>
      <w:r w:rsidRPr="008C4BFA">
        <w:t>B</w:t>
      </w:r>
      <w:r w:rsidRPr="00C5732B">
        <w:t>2</w:t>
      </w:r>
      <w:r w:rsidRPr="008C4BFA">
        <w:t>B</w:t>
      </w:r>
      <w:r>
        <w:t xml:space="preserve"> рынка, причём </w:t>
      </w:r>
      <w:r w:rsidR="008C4BFA">
        <w:t xml:space="preserve">в </w:t>
      </w:r>
      <w:r w:rsidR="00C207E4">
        <w:t xml:space="preserve">нём «уместилось» с десяток </w:t>
      </w:r>
      <w:r>
        <w:t xml:space="preserve">товарных Групп,  часть ассортимента </w:t>
      </w:r>
      <w:r w:rsidR="00C207E4">
        <w:t>завозится из-за</w:t>
      </w:r>
      <w:r>
        <w:t xml:space="preserve"> руб</w:t>
      </w:r>
      <w:r w:rsidR="00C207E4">
        <w:t>е</w:t>
      </w:r>
      <w:r>
        <w:t>жа</w:t>
      </w:r>
      <w:r w:rsidR="00C207E4">
        <w:t>, что-то производится в Рос</w:t>
      </w:r>
      <w:r w:rsidR="00744899">
        <w:t xml:space="preserve">сии. Как показательный  пример </w:t>
      </w:r>
      <w:r w:rsidR="00C207E4">
        <w:t>возьмём,  уже рассмотренный здесь, рынок БО. Понятно, что в самый первый момент</w:t>
      </w:r>
      <w:r w:rsidR="00744899">
        <w:t xml:space="preserve">, </w:t>
      </w:r>
      <w:r w:rsidR="00C207E4">
        <w:t xml:space="preserve">Вы должны чётко разнести ассортимент по товарным группам, </w:t>
      </w:r>
      <w:r w:rsidR="00744899">
        <w:t xml:space="preserve">более того «мельчить» </w:t>
      </w:r>
      <w:r w:rsidR="00AE6EB7">
        <w:t xml:space="preserve">не следует. Теперь </w:t>
      </w:r>
      <w:r w:rsidR="00DF4A04">
        <w:t xml:space="preserve">надо </w:t>
      </w:r>
      <w:r w:rsidR="00AE6EB7">
        <w:t>б</w:t>
      </w:r>
      <w:r w:rsidR="00DF4A04">
        <w:t>удет</w:t>
      </w:r>
      <w:r w:rsidR="00AE6EB7">
        <w:t xml:space="preserve"> разобраться  с  той це</w:t>
      </w:r>
      <w:r w:rsidR="00F12898">
        <w:t xml:space="preserve">ной, в рамках которой Вы собираетесь </w:t>
      </w:r>
      <w:r w:rsidR="00AE6EB7">
        <w:lastRenderedPageBreak/>
        <w:t>рассчитывать ёмкость рынка</w:t>
      </w:r>
      <w:r w:rsidR="00AE6EB7" w:rsidRPr="00AE6EB7">
        <w:t xml:space="preserve">. </w:t>
      </w:r>
      <w:r w:rsidR="00AE6EB7">
        <w:t>Из личного опыта, хочу</w:t>
      </w:r>
      <w:r w:rsidR="00AE6EB7" w:rsidRPr="00AE6EB7">
        <w:t xml:space="preserve"> </w:t>
      </w:r>
      <w:r w:rsidR="00AE6EB7">
        <w:t>сказать, что удобнее всего р</w:t>
      </w:r>
      <w:r w:rsidR="00F67AFF">
        <w:t>а</w:t>
      </w:r>
      <w:r w:rsidR="00AE6EB7">
        <w:t xml:space="preserve">ботать в рамках оптовых </w:t>
      </w:r>
      <w:r w:rsidR="00F67AFF">
        <w:t xml:space="preserve">цен (крупный или средний опт). Ни в коем случае нельзя работать в рамках </w:t>
      </w:r>
      <w:r w:rsidR="004E09C4">
        <w:t>таможенной</w:t>
      </w:r>
      <w:r w:rsidR="00F67AFF">
        <w:t xml:space="preserve"> ст</w:t>
      </w:r>
      <w:r w:rsidR="004E09C4">
        <w:t>о</w:t>
      </w:r>
      <w:r w:rsidR="00F67AFF">
        <w:t>имо</w:t>
      </w:r>
      <w:r w:rsidR="004E09C4">
        <w:t>ст</w:t>
      </w:r>
      <w:r w:rsidR="00F67AFF">
        <w:t>и, у</w:t>
      </w:r>
      <w:r w:rsidR="004E09C4">
        <w:t>казываемых в декларациях, из-за попыток минимизации таможенных платежей.</w:t>
      </w:r>
      <w:r w:rsidR="008C4BFA">
        <w:t xml:space="preserve"> Задача разбивается на два крупных блока</w:t>
      </w:r>
      <w:r w:rsidR="0043103E">
        <w:t>: оценка</w:t>
      </w:r>
      <w:r w:rsidR="008C4BFA">
        <w:t xml:space="preserve"> объём</w:t>
      </w:r>
      <w:r w:rsidR="0043103E">
        <w:t>а</w:t>
      </w:r>
      <w:r w:rsidR="008C4BFA">
        <w:t xml:space="preserve"> импорта и оценка объёма товара производимого в России.</w:t>
      </w:r>
      <w:r w:rsidR="008C4BFA">
        <w:br/>
        <w:t xml:space="preserve">И так База ГТД. Вопрос приобретения базы не является «камнем преткновения», достаточно набрать эти </w:t>
      </w:r>
      <w:r w:rsidR="001C0480">
        <w:t>слова в поисковой системе Интер</w:t>
      </w:r>
      <w:r w:rsidR="008C4BFA">
        <w:t>н</w:t>
      </w:r>
      <w:r w:rsidR="001C0480">
        <w:t>ета. Сначала  принимаем</w:t>
      </w:r>
      <w:r w:rsidR="008C4BFA">
        <w:t xml:space="preserve"> </w:t>
      </w:r>
      <w:r w:rsidR="00C97C18">
        <w:t xml:space="preserve">ряд </w:t>
      </w:r>
      <w:r w:rsidR="008C4BFA">
        <w:t>допуще</w:t>
      </w:r>
      <w:r w:rsidR="00C97C18">
        <w:t>ний</w:t>
      </w:r>
      <w:r w:rsidR="001C0480">
        <w:t>,</w:t>
      </w:r>
      <w:r w:rsidR="008C4BFA">
        <w:t xml:space="preserve"> по которым мы работаем, о чём следует сообщить в пояснительной записке (рис. 3). </w:t>
      </w:r>
    </w:p>
    <w:p w:rsidR="00C97C18" w:rsidRPr="008C4BFA" w:rsidRDefault="00C97C18" w:rsidP="009F4FEC">
      <w:pPr>
        <w:tabs>
          <w:tab w:val="left" w:pos="8610"/>
        </w:tabs>
      </w:pPr>
    </w:p>
    <w:p w:rsidR="00F67AFF" w:rsidRDefault="008C4BFA" w:rsidP="009F4FEC">
      <w:pPr>
        <w:tabs>
          <w:tab w:val="left" w:pos="8610"/>
        </w:tabs>
      </w:pP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18" w:rsidRPr="00C97C18" w:rsidRDefault="00C97C18" w:rsidP="00C97C18">
      <w:pPr>
        <w:tabs>
          <w:tab w:val="left" w:pos="8610"/>
        </w:tabs>
        <w:jc w:val="center"/>
        <w:rPr>
          <w:b/>
        </w:rPr>
      </w:pPr>
      <w:r w:rsidRPr="00C97C18">
        <w:rPr>
          <w:b/>
        </w:rPr>
        <w:t>Рис.3. Допущения при работе с Базой ГТД</w:t>
      </w:r>
    </w:p>
    <w:p w:rsidR="00C97C18" w:rsidRDefault="00C97C18" w:rsidP="009F4FEC">
      <w:pPr>
        <w:tabs>
          <w:tab w:val="left" w:pos="8610"/>
        </w:tabs>
      </w:pPr>
    </w:p>
    <w:p w:rsidR="00BA7F9B" w:rsidRPr="00050346" w:rsidRDefault="00C97C18" w:rsidP="007033E6">
      <w:pPr>
        <w:tabs>
          <w:tab w:val="left" w:pos="8610"/>
        </w:tabs>
      </w:pPr>
      <w:r>
        <w:t>А теперь хочу</w:t>
      </w:r>
      <w:r w:rsidR="001C0480">
        <w:t xml:space="preserve"> привести для Вас перечень </w:t>
      </w:r>
      <w:r>
        <w:t xml:space="preserve"> нужно</w:t>
      </w:r>
      <w:r w:rsidR="001C0480">
        <w:t>й и важной информации, на которую</w:t>
      </w:r>
      <w:r>
        <w:t xml:space="preserve"> Ваш </w:t>
      </w:r>
      <w:proofErr w:type="spellStart"/>
      <w:r>
        <w:t>аутсорсер</w:t>
      </w:r>
      <w:proofErr w:type="spellEnd"/>
      <w:r w:rsidR="001C0480">
        <w:t>,</w:t>
      </w:r>
      <w:r>
        <w:t xml:space="preserve"> с большим процентом вероятности</w:t>
      </w:r>
      <w:r w:rsidR="001C0480">
        <w:t>,</w:t>
      </w:r>
      <w:r>
        <w:t xml:space="preserve"> просто не обратит внимания, так как до конца не знает всех особенностей отрасли и компании</w:t>
      </w:r>
      <w:r w:rsidR="00050346" w:rsidRPr="00050346">
        <w:t>:</w:t>
      </w:r>
    </w:p>
    <w:p w:rsidR="00050346" w:rsidRPr="00C97C18" w:rsidRDefault="00050346" w:rsidP="00050346">
      <w:pPr>
        <w:numPr>
          <w:ilvl w:val="0"/>
          <w:numId w:val="9"/>
        </w:numPr>
        <w:tabs>
          <w:tab w:val="left" w:pos="8610"/>
        </w:tabs>
      </w:pPr>
      <w:r>
        <w:t xml:space="preserve">Отследить </w:t>
      </w:r>
      <w:r w:rsidRPr="00C97C18">
        <w:t>ввоз новинок до массового запуска</w:t>
      </w:r>
    </w:p>
    <w:p w:rsidR="00BA7F9B" w:rsidRPr="00C97C18" w:rsidRDefault="00962BD1" w:rsidP="00C97C18">
      <w:pPr>
        <w:numPr>
          <w:ilvl w:val="0"/>
          <w:numId w:val="9"/>
        </w:numPr>
        <w:tabs>
          <w:tab w:val="left" w:pos="8610"/>
        </w:tabs>
      </w:pPr>
      <w:r w:rsidRPr="00C97C18">
        <w:t xml:space="preserve">Аномалии (неожиданно большая партия, наоборот уход из сегмента и </w:t>
      </w:r>
      <w:proofErr w:type="spellStart"/>
      <w:proofErr w:type="gramStart"/>
      <w:r w:rsidRPr="00C97C18">
        <w:t>пр</w:t>
      </w:r>
      <w:proofErr w:type="spellEnd"/>
      <w:proofErr w:type="gramEnd"/>
      <w:r w:rsidRPr="00C97C18">
        <w:t>)</w:t>
      </w:r>
    </w:p>
    <w:p w:rsidR="00BA7F9B" w:rsidRPr="00C97C18" w:rsidRDefault="00962BD1" w:rsidP="00C97C18">
      <w:pPr>
        <w:numPr>
          <w:ilvl w:val="0"/>
          <w:numId w:val="9"/>
        </w:numPr>
        <w:tabs>
          <w:tab w:val="left" w:pos="8610"/>
        </w:tabs>
      </w:pPr>
      <w:r w:rsidRPr="00C97C18">
        <w:t>Отследить логистические цепочки конкурентов</w:t>
      </w:r>
    </w:p>
    <w:p w:rsidR="00BA7F9B" w:rsidRPr="00C97C18" w:rsidRDefault="00962BD1" w:rsidP="00C97C18">
      <w:pPr>
        <w:numPr>
          <w:ilvl w:val="0"/>
          <w:numId w:val="9"/>
        </w:numPr>
        <w:tabs>
          <w:tab w:val="left" w:pos="8610"/>
        </w:tabs>
      </w:pPr>
      <w:r w:rsidRPr="00C97C18">
        <w:t xml:space="preserve">Выявить поставщиков, появление новых и </w:t>
      </w:r>
      <w:proofErr w:type="spellStart"/>
      <w:r w:rsidRPr="00C97C18">
        <w:t>тд</w:t>
      </w:r>
      <w:proofErr w:type="spellEnd"/>
      <w:r w:rsidRPr="00C97C18">
        <w:t>.</w:t>
      </w:r>
    </w:p>
    <w:p w:rsidR="00BA7F9B" w:rsidRPr="00C97C18" w:rsidRDefault="00962BD1" w:rsidP="00C97C18">
      <w:pPr>
        <w:numPr>
          <w:ilvl w:val="0"/>
          <w:numId w:val="9"/>
        </w:numPr>
        <w:tabs>
          <w:tab w:val="left" w:pos="8610"/>
        </w:tabs>
      </w:pPr>
      <w:r w:rsidRPr="00C97C18">
        <w:t>Выявить заявленную таможенную стоимость</w:t>
      </w:r>
    </w:p>
    <w:p w:rsidR="00BA7F9B" w:rsidRDefault="00962BD1" w:rsidP="00C97C18">
      <w:pPr>
        <w:numPr>
          <w:ilvl w:val="0"/>
          <w:numId w:val="9"/>
        </w:numPr>
        <w:tabs>
          <w:tab w:val="left" w:pos="8610"/>
        </w:tabs>
      </w:pPr>
      <w:r w:rsidRPr="00C97C18">
        <w:t>Прямые зарубежные закупки дилеров/клиентов</w:t>
      </w:r>
    </w:p>
    <w:p w:rsidR="00C97C18" w:rsidRPr="00FA41F5" w:rsidRDefault="00050346" w:rsidP="009F4FEC">
      <w:pPr>
        <w:tabs>
          <w:tab w:val="left" w:pos="8610"/>
        </w:tabs>
      </w:pPr>
      <w:r>
        <w:t>Согласитесь, приведён</w:t>
      </w:r>
      <w:r w:rsidR="00DE761E">
        <w:t>ный перечень впечатляет!  П</w:t>
      </w:r>
      <w:r>
        <w:t xml:space="preserve">ри хорошей подготовке маркетолога, такой анализ занимает три полных рабочих дня (хотя возможны и варианты) и будет обходиться компании значительно </w:t>
      </w:r>
      <w:proofErr w:type="gramStart"/>
      <w:r>
        <w:t>дешевле</w:t>
      </w:r>
      <w:proofErr w:type="gramEnd"/>
      <w:r w:rsidR="00BD1011">
        <w:t xml:space="preserve"> </w:t>
      </w:r>
      <w:r w:rsidR="007033E6">
        <w:t xml:space="preserve">чем </w:t>
      </w:r>
      <w:proofErr w:type="spellStart"/>
      <w:r w:rsidR="007033E6">
        <w:t>аутсорсинговый</w:t>
      </w:r>
      <w:proofErr w:type="spellEnd"/>
      <w:r>
        <w:t xml:space="preserve">, так как после приведения БД ГТД в обрабатываемую форму, не реже чем раз в неделю  от различных подразделений компании будут поступать запросы о получении той или иной выборки из общего массива данных и пр. </w:t>
      </w:r>
      <w:r w:rsidR="007033E6">
        <w:t xml:space="preserve"> </w:t>
      </w:r>
      <w:r>
        <w:t xml:space="preserve">Ещё </w:t>
      </w:r>
      <w:r w:rsidR="007033E6">
        <w:t xml:space="preserve">крайне важное дополнение, что такой анализ нужно проводить регулярно (хотя бы раз в квартал), а лучше и актуальней </w:t>
      </w:r>
      <w:r w:rsidR="00370EF6">
        <w:t xml:space="preserve"> - </w:t>
      </w:r>
      <w:r w:rsidR="007033E6">
        <w:t>нарастающим итогом каждый месяц.</w:t>
      </w:r>
      <w:r w:rsidR="00AA7386">
        <w:br/>
        <w:t>Возвратимся  теперь к части товара, имеющего российское происхождение.</w:t>
      </w:r>
      <w:r w:rsidR="00FA41F5">
        <w:t xml:space="preserve"> Тут есть интересный нюанс, часть товаров является «сборной, то есть одна компания производит металлические укреплённые шкафы или стойки,</w:t>
      </w:r>
      <w:r w:rsidR="00FA41F5" w:rsidRPr="00FA41F5">
        <w:t xml:space="preserve"> </w:t>
      </w:r>
      <w:r w:rsidR="00FA41F5">
        <w:t xml:space="preserve">а другая компания, дооборудует их до непосредственных </w:t>
      </w:r>
      <w:r w:rsidR="00BD1011">
        <w:t>«</w:t>
      </w:r>
      <w:r w:rsidR="00FA41F5">
        <w:t>представителей</w:t>
      </w:r>
      <w:r w:rsidR="00BD1011">
        <w:t>»</w:t>
      </w:r>
      <w:r w:rsidR="00FA41F5">
        <w:t xml:space="preserve"> банковской техники. Как </w:t>
      </w:r>
      <w:r w:rsidR="002471D6">
        <w:t>Вы уже</w:t>
      </w:r>
      <w:r w:rsidR="00BD1011">
        <w:t xml:space="preserve">, наверное, </w:t>
      </w:r>
      <w:r w:rsidR="002471D6">
        <w:t>догадались, ес</w:t>
      </w:r>
      <w:r w:rsidR="00FA41F5">
        <w:t>ли вторая компания держит в строжайшем секрете свои объёмы производства, то первая легко их раскрывает. Так же край</w:t>
      </w:r>
      <w:r w:rsidR="00FB1A69">
        <w:t>не важной является информация от</w:t>
      </w:r>
      <w:r w:rsidR="00FA41F5">
        <w:t xml:space="preserve"> менеджеров отдела продаж (МОП), которые часто имеют дружеские/доверительные отношения с рядом кли</w:t>
      </w:r>
      <w:r w:rsidR="008344E0">
        <w:t xml:space="preserve">ентов, а рынок достаточно узок…. </w:t>
      </w:r>
      <w:r w:rsidR="00FA41F5">
        <w:t>Да, и конечно</w:t>
      </w:r>
      <w:r w:rsidR="008344E0">
        <w:t>,</w:t>
      </w:r>
      <w:r w:rsidR="00FA41F5">
        <w:t xml:space="preserve"> тренд закупок </w:t>
      </w:r>
      <w:r w:rsidR="00FA41F5">
        <w:lastRenderedPageBreak/>
        <w:t xml:space="preserve">последних лет – </w:t>
      </w:r>
      <w:r w:rsidR="00FA41F5" w:rsidRPr="00BD1011">
        <w:rPr>
          <w:b/>
        </w:rPr>
        <w:t>тендеры</w:t>
      </w:r>
      <w:r w:rsidR="00FA41F5">
        <w:t>, где достаточно легко можно отследить количество товара и поставщика.</w:t>
      </w:r>
      <w:r w:rsidR="00CF743D">
        <w:t xml:space="preserve"> Но это всё различные ухищрения, а достаточно часто Вам приходится сталкиваться с непосредственной маркетинговой разведкой, которая включает в себя и прямой контакт с конкурентом «под легендой». Кстати на одном из Форумов по промышленному рынку я задал прямой вопрос представителю исследовательского агентства, лихо рассказывающему, как они оперируют данными из открытых источников, о получении их из «закрытых». Коллега долго мялся, а потом сказал, что с такими заказами они не работают. Очень хотелось задать следующий вопрос о количестве  рынков, где не приходится иметь дело </w:t>
      </w:r>
      <w:r w:rsidR="00167619">
        <w:t>с закрытой информацией, но похоже милосердие в этот день взяло вверх!</w:t>
      </w:r>
    </w:p>
    <w:p w:rsidR="007033E6" w:rsidRDefault="007033E6" w:rsidP="009F4FEC">
      <w:pPr>
        <w:tabs>
          <w:tab w:val="left" w:pos="8610"/>
        </w:tabs>
      </w:pPr>
      <w:r>
        <w:t>Как я уже писал</w:t>
      </w:r>
      <w:r w:rsidR="0043670B">
        <w:t>,</w:t>
      </w:r>
      <w:r>
        <w:t xml:space="preserve"> на основе анализа</w:t>
      </w:r>
      <w:r w:rsidR="00167619">
        <w:t>, связанного с определением ёмкости рынка,</w:t>
      </w:r>
      <w:r>
        <w:t xml:space="preserve"> можно провести целый ряд дополнительных исследований, но одним </w:t>
      </w:r>
      <w:proofErr w:type="gramStart"/>
      <w:r>
        <w:t>из</w:t>
      </w:r>
      <w:proofErr w:type="gramEnd"/>
      <w:r>
        <w:t xml:space="preserve"> </w:t>
      </w:r>
      <w:r w:rsidR="00167619">
        <w:t xml:space="preserve">наиболее сложных является прогноз на год вперёд. Внимание, ни в коем случае не попадайтесь на крайне стандартную ошибку, когда рост всего рынка просто экстраполируется по предшествующим годам.  Помните – рынок </w:t>
      </w:r>
      <w:r w:rsidR="00346715">
        <w:t>это не единый м</w:t>
      </w:r>
      <w:r w:rsidR="00167619">
        <w:t xml:space="preserve">онолит, а чаще всего состоит из товарных сегментов, каждый из которых имеет свою динамику, тенденции и может в корне отличаться от общей картины. Специально привожу пример реального рынка, где видно поведение всего пяти сегментов из </w:t>
      </w:r>
      <w:r w:rsidR="00346715">
        <w:t xml:space="preserve">существующих </w:t>
      </w:r>
      <w:r w:rsidR="00167619">
        <w:t>десяти (рис.4)</w:t>
      </w:r>
    </w:p>
    <w:p w:rsidR="00167619" w:rsidRDefault="00346715" w:rsidP="009F4FEC">
      <w:pPr>
        <w:tabs>
          <w:tab w:val="left" w:pos="8610"/>
        </w:tabs>
      </w:pPr>
      <w:r>
        <w:rPr>
          <w:noProof/>
        </w:rPr>
        <w:drawing>
          <wp:inline distT="0" distB="0" distL="0" distR="0">
            <wp:extent cx="5457825" cy="4238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15" w:rsidRDefault="00346715" w:rsidP="009F4FEC">
      <w:pPr>
        <w:tabs>
          <w:tab w:val="left" w:pos="8610"/>
        </w:tabs>
      </w:pPr>
    </w:p>
    <w:p w:rsidR="00346715" w:rsidRPr="00346715" w:rsidRDefault="00346715" w:rsidP="00346715">
      <w:pPr>
        <w:tabs>
          <w:tab w:val="left" w:pos="8610"/>
        </w:tabs>
        <w:jc w:val="center"/>
        <w:rPr>
          <w:b/>
        </w:rPr>
      </w:pPr>
      <w:r w:rsidRPr="00346715">
        <w:rPr>
          <w:b/>
        </w:rPr>
        <w:t>Рис.4 Динамика по годам пяти сегментов рынка БО</w:t>
      </w:r>
    </w:p>
    <w:p w:rsidR="00050346" w:rsidRPr="00050346" w:rsidRDefault="00050346" w:rsidP="009F4FEC">
      <w:pPr>
        <w:tabs>
          <w:tab w:val="left" w:pos="8610"/>
        </w:tabs>
      </w:pPr>
    </w:p>
    <w:p w:rsidR="00346715" w:rsidRDefault="00346715" w:rsidP="0064627B">
      <w:pPr>
        <w:tabs>
          <w:tab w:val="left" w:pos="8610"/>
        </w:tabs>
        <w:jc w:val="both"/>
      </w:pPr>
      <w:r>
        <w:t xml:space="preserve">Теперь Вам становится  понятно, что прогноз всего Вашего рынка является суммой прогнозов его сегментов и может кардинально не совпадать с обобщённой </w:t>
      </w:r>
      <w:r w:rsidR="001F16BD">
        <w:t>экстраполяцией</w:t>
      </w:r>
      <w:r>
        <w:t xml:space="preserve">.  </w:t>
      </w:r>
      <w:r w:rsidR="0043670B">
        <w:t>Поэтому</w:t>
      </w:r>
      <w:r w:rsidR="0083583A">
        <w:t>,</w:t>
      </w:r>
      <w:r w:rsidR="001F16BD">
        <w:t xml:space="preserve"> всегда крайне полезно, сделав годовой прогноз, раз в квартал делать его корреляцию в соответствии с фактом.  Хотя, к большому сожалению, следует сказать что прогнозы, особенно в нашей стране – вещь крайне неблагодарная.</w:t>
      </w:r>
      <w:r w:rsidR="00B0247B">
        <w:t xml:space="preserve"> Но с другой стороны это совершенно не является причиной того, чтобы их не делать. Наоборот, нужно подходить более тщательно, отыскивая и взвешивая каждый влияющий фактор.</w:t>
      </w:r>
    </w:p>
    <w:p w:rsidR="0064627B" w:rsidRDefault="0087153D" w:rsidP="0064627B">
      <w:pPr>
        <w:tabs>
          <w:tab w:val="left" w:pos="8610"/>
        </w:tabs>
        <w:jc w:val="both"/>
      </w:pPr>
      <w:r>
        <w:t>А сейчас рассмотрим ещё один вид анализ</w:t>
      </w:r>
      <w:r w:rsidR="00E21095">
        <w:t>а,</w:t>
      </w:r>
      <w:r>
        <w:t xml:space="preserve"> куда допускать </w:t>
      </w:r>
      <w:proofErr w:type="spellStart"/>
      <w:r>
        <w:t>аутсорсеров</w:t>
      </w:r>
      <w:proofErr w:type="spellEnd"/>
      <w:r>
        <w:t xml:space="preserve"> не то что не стоит, но и крайне опасно. Как Вы уже</w:t>
      </w:r>
      <w:r w:rsidR="00E21095">
        <w:t>,</w:t>
      </w:r>
      <w:r>
        <w:t xml:space="preserve"> догадались, речь идёт о клиентском</w:t>
      </w:r>
      <w:r w:rsidR="008E585D">
        <w:t xml:space="preserve"> или </w:t>
      </w:r>
      <w:r w:rsidR="008E585D">
        <w:lastRenderedPageBreak/>
        <w:t xml:space="preserve">портфельном </w:t>
      </w:r>
      <w:r>
        <w:t xml:space="preserve"> анализе и огромном количестве </w:t>
      </w:r>
      <w:r w:rsidR="008E585D">
        <w:t>его вар</w:t>
      </w:r>
      <w:r w:rsidR="00331A6C">
        <w:t>иаций, в том числе – оптимизация</w:t>
      </w:r>
      <w:r w:rsidR="008E585D">
        <w:t>.</w:t>
      </w:r>
      <w:r>
        <w:t xml:space="preserve"> </w:t>
      </w:r>
      <w:r w:rsidR="008E585D">
        <w:t>Количество новых способов проведения таких анализов  растёт с каждым годом, но следует помнить</w:t>
      </w:r>
      <w:r w:rsidR="00331A6C">
        <w:t>,</w:t>
      </w:r>
      <w:r w:rsidR="008E585D">
        <w:t xml:space="preserve"> что </w:t>
      </w:r>
      <w:r w:rsidR="00331A6C">
        <w:t>в «фундаменте</w:t>
      </w:r>
      <w:r w:rsidR="008E585D">
        <w:t xml:space="preserve">» всего многообразия лежит Принцип </w:t>
      </w:r>
      <w:proofErr w:type="spellStart"/>
      <w:r w:rsidR="008E585D">
        <w:t>Паретто</w:t>
      </w:r>
      <w:proofErr w:type="spellEnd"/>
      <w:r w:rsidR="008E585D">
        <w:t xml:space="preserve">, который </w:t>
      </w:r>
      <w:r w:rsidR="00331A6C">
        <w:t>модифицируется</w:t>
      </w:r>
      <w:r w:rsidR="008E585D">
        <w:t xml:space="preserve"> в алгоритм </w:t>
      </w:r>
      <w:r w:rsidR="008E585D" w:rsidRPr="0064627B">
        <w:t>ABC – анализа (классификация  ресурсов  фирмы по степени важности) и XYZ -анализа (классификация  ресурсов компании в зависимости от характера потребления)</w:t>
      </w:r>
      <w:r w:rsidR="0064627B" w:rsidRPr="0064627B">
        <w:t xml:space="preserve">. </w:t>
      </w:r>
      <w:r w:rsidR="008E585D" w:rsidRPr="0064627B">
        <w:t xml:space="preserve"> </w:t>
      </w:r>
      <w:r w:rsidR="0064627B" w:rsidRPr="0064627B">
        <w:t xml:space="preserve">Апофеозом этого является </w:t>
      </w:r>
      <w:r w:rsidR="008E585D" w:rsidRPr="0064627B">
        <w:t xml:space="preserve"> совмещенная версия ABC-XYZ анализ</w:t>
      </w:r>
      <w:r w:rsidR="0064627B" w:rsidRPr="0064627B">
        <w:t xml:space="preserve"> (рис.5)</w:t>
      </w:r>
      <w:r w:rsidR="00FA72E2">
        <w:t>. В этой статье, я не буду</w:t>
      </w:r>
      <w:r w:rsidR="0006319C">
        <w:t xml:space="preserve"> подробно останавливаться на непосредственных примерах, их более чем достаточно в открытых источниках.</w:t>
      </w:r>
    </w:p>
    <w:p w:rsidR="0087153D" w:rsidRDefault="0064627B" w:rsidP="0064627B">
      <w:pPr>
        <w:tabs>
          <w:tab w:val="left" w:pos="8610"/>
        </w:tabs>
        <w:jc w:val="center"/>
      </w:pPr>
      <w:r>
        <w:br/>
      </w:r>
      <w:r>
        <w:rPr>
          <w:noProof/>
        </w:rPr>
        <w:drawing>
          <wp:inline distT="0" distB="0" distL="0" distR="0">
            <wp:extent cx="4597978" cy="2762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78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3D" w:rsidRPr="0064627B" w:rsidRDefault="0064627B" w:rsidP="0064627B">
      <w:pPr>
        <w:tabs>
          <w:tab w:val="left" w:pos="8610"/>
        </w:tabs>
        <w:jc w:val="center"/>
        <w:rPr>
          <w:b/>
        </w:rPr>
      </w:pPr>
      <w:r w:rsidRPr="0064627B">
        <w:rPr>
          <w:b/>
        </w:rPr>
        <w:t>Рис. 5 совмещенный ABC-XYZ анализ</w:t>
      </w:r>
    </w:p>
    <w:p w:rsidR="0064627B" w:rsidRDefault="0064627B" w:rsidP="009F4FEC">
      <w:pPr>
        <w:tabs>
          <w:tab w:val="left" w:pos="8610"/>
        </w:tabs>
      </w:pPr>
    </w:p>
    <w:p w:rsidR="0064627B" w:rsidRDefault="0064627B" w:rsidP="009F4FEC">
      <w:pPr>
        <w:tabs>
          <w:tab w:val="left" w:pos="8610"/>
        </w:tabs>
      </w:pPr>
    </w:p>
    <w:p w:rsidR="0006319C" w:rsidRPr="0006319C" w:rsidRDefault="0006319C" w:rsidP="0006319C">
      <w:pPr>
        <w:pStyle w:val="af6"/>
        <w:tabs>
          <w:tab w:val="left" w:pos="8610"/>
        </w:tabs>
      </w:pPr>
      <w:r>
        <w:t>Настала очередь крайне важного, особенно в эпоху экономического кризиса, анализа эффективности маркетинговых действий. Здесь можно чётко выделить три сферы</w:t>
      </w:r>
      <w:r w:rsidRPr="0006319C">
        <w:t>:</w:t>
      </w:r>
      <w:r w:rsidRPr="0006319C">
        <w:br/>
      </w:r>
    </w:p>
    <w:p w:rsidR="0006319C" w:rsidRDefault="0006319C" w:rsidP="0006319C">
      <w:pPr>
        <w:pStyle w:val="af6"/>
        <w:numPr>
          <w:ilvl w:val="0"/>
          <w:numId w:val="10"/>
        </w:numPr>
        <w:tabs>
          <w:tab w:val="left" w:pos="8610"/>
        </w:tabs>
      </w:pPr>
      <w:r>
        <w:t>анализ эффективности акций</w:t>
      </w:r>
    </w:p>
    <w:p w:rsidR="0006319C" w:rsidRDefault="0006319C" w:rsidP="0006319C">
      <w:pPr>
        <w:pStyle w:val="af6"/>
        <w:numPr>
          <w:ilvl w:val="0"/>
          <w:numId w:val="10"/>
        </w:numPr>
        <w:tabs>
          <w:tab w:val="left" w:pos="8610"/>
        </w:tabs>
      </w:pPr>
      <w:r>
        <w:t xml:space="preserve">анализ эффективности мероприятий (выставки, конференции, форумы и 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06319C" w:rsidRDefault="0006319C" w:rsidP="0006319C">
      <w:pPr>
        <w:pStyle w:val="af6"/>
        <w:numPr>
          <w:ilvl w:val="0"/>
          <w:numId w:val="10"/>
        </w:numPr>
        <w:tabs>
          <w:tab w:val="left" w:pos="8610"/>
        </w:tabs>
      </w:pPr>
      <w:r>
        <w:t xml:space="preserve">анализ эффективности рекламы и </w:t>
      </w:r>
      <w:r w:rsidRPr="0006319C">
        <w:rPr>
          <w:lang w:val="en-US"/>
        </w:rPr>
        <w:t>PR</w:t>
      </w:r>
      <w:r>
        <w:t>, в том числе и Интернета</w:t>
      </w:r>
    </w:p>
    <w:p w:rsidR="0006319C" w:rsidRDefault="0006319C" w:rsidP="0006319C">
      <w:pPr>
        <w:pStyle w:val="af6"/>
        <w:tabs>
          <w:tab w:val="left" w:pos="8610"/>
        </w:tabs>
      </w:pPr>
    </w:p>
    <w:p w:rsidR="00671E60" w:rsidRDefault="0006319C" w:rsidP="00B736C6">
      <w:pPr>
        <w:pStyle w:val="af6"/>
        <w:tabs>
          <w:tab w:val="left" w:pos="8610"/>
        </w:tabs>
        <w:jc w:val="both"/>
      </w:pPr>
      <w:r>
        <w:t>Вот где</w:t>
      </w:r>
      <w:r w:rsidR="009E4DA8">
        <w:t>,</w:t>
      </w:r>
      <w:r>
        <w:t xml:space="preserve"> просто бескрайнее поле для различных инсинуаций. </w:t>
      </w:r>
      <w:r w:rsidR="00A22BA2">
        <w:t>Многие вещи достаточно сложно просчитать, ну а тем более перепроверить. Да и количество алгоритмов решения той или иной задачи может доходить до десятка</w:t>
      </w:r>
      <w:r w:rsidR="009E4DA8">
        <w:t>. Данная тема будет</w:t>
      </w:r>
      <w:r w:rsidR="00A22BA2">
        <w:t xml:space="preserve"> подробно разобрана в одной из следующих статей, </w:t>
      </w:r>
      <w:r w:rsidR="009E4DA8">
        <w:t xml:space="preserve">а </w:t>
      </w:r>
      <w:r w:rsidR="00A22BA2">
        <w:t>пока хочу поделиться небольшими хитростями. По возможности, всегда старайтесь использовать принцип бритв</w:t>
      </w:r>
      <w:r w:rsidR="00264814">
        <w:t xml:space="preserve">ы </w:t>
      </w:r>
      <w:proofErr w:type="spellStart"/>
      <w:r w:rsidR="00264814">
        <w:t>Окамма</w:t>
      </w:r>
      <w:proofErr w:type="spellEnd"/>
      <w:r w:rsidR="00264814">
        <w:t xml:space="preserve"> и не залазить на недели</w:t>
      </w:r>
      <w:r w:rsidR="00A22BA2">
        <w:t xml:space="preserve"> в самую гущу цифровых джунглей. Ведь самое первое</w:t>
      </w:r>
      <w:r w:rsidR="00ED63DC">
        <w:t>,</w:t>
      </w:r>
      <w:r w:rsidR="00A22BA2">
        <w:t xml:space="preserve"> что Вам нужно знать – сработали вы в минус/ноль или выиграли. А уж сколько «точно в граммах составил выигрыш 20 или 25%, не всегда принципиально.</w:t>
      </w:r>
      <w:r w:rsidR="00671E60">
        <w:t xml:space="preserve"> Часто</w:t>
      </w:r>
      <w:r w:rsidR="008F2229">
        <w:t>,</w:t>
      </w:r>
      <w:r w:rsidR="00671E60">
        <w:t xml:space="preserve"> в сборе информации по отслеживанию эффективности</w:t>
      </w:r>
      <w:r w:rsidR="008F2229">
        <w:t>,</w:t>
      </w:r>
      <w:r w:rsidR="00671E60">
        <w:t xml:space="preserve"> приходится задействовать каналы внутри компании, а иногда и за её пределами. Достаточно редко встречается ситуация, когда все сотрудники компании прилежно собирают и складируют данные</w:t>
      </w:r>
      <w:r w:rsidR="00B3023C">
        <w:t>,</w:t>
      </w:r>
      <w:r w:rsidR="00671E60">
        <w:t xml:space="preserve"> а потом передают Вам. Вот здесь и выскакивает на первый план фраза</w:t>
      </w:r>
      <w:r w:rsidR="00671E60" w:rsidRPr="00671E60">
        <w:t>:</w:t>
      </w:r>
      <w:r w:rsidR="00671E60">
        <w:t xml:space="preserve"> «</w:t>
      </w:r>
      <w:proofErr w:type="spellStart"/>
      <w:r w:rsidR="00671E60" w:rsidRPr="00671E60">
        <w:t>Communication</w:t>
      </w:r>
      <w:proofErr w:type="spellEnd"/>
      <w:r w:rsidR="00671E60" w:rsidRPr="00671E60">
        <w:t xml:space="preserve"> </w:t>
      </w:r>
      <w:r w:rsidR="00671E60">
        <w:rPr>
          <w:lang w:val="en-US"/>
        </w:rPr>
        <w:t>i</w:t>
      </w:r>
      <w:r w:rsidR="00671E60" w:rsidRPr="00671E60">
        <w:t xml:space="preserve">s </w:t>
      </w:r>
      <w:r w:rsidR="00671E60">
        <w:rPr>
          <w:lang w:val="en-US"/>
        </w:rPr>
        <w:t>k</w:t>
      </w:r>
      <w:proofErr w:type="spellStart"/>
      <w:r w:rsidR="00671E60" w:rsidRPr="00671E60">
        <w:t>ey</w:t>
      </w:r>
      <w:proofErr w:type="spellEnd"/>
      <w:r w:rsidR="00671E60" w:rsidRPr="00671E60">
        <w:t>»</w:t>
      </w:r>
      <w:r w:rsidR="00614C07">
        <w:t xml:space="preserve">. </w:t>
      </w:r>
      <w:r w:rsidR="00671E60">
        <w:t xml:space="preserve">Как Вы понимаете, </w:t>
      </w:r>
      <w:proofErr w:type="spellStart"/>
      <w:r w:rsidR="00671E60">
        <w:t>аутсорсеру</w:t>
      </w:r>
      <w:proofErr w:type="spellEnd"/>
      <w:r w:rsidR="00671E60">
        <w:t xml:space="preserve"> в таком случае просто нечего делать – на добровольных началах информацию он вряд ли получит.</w:t>
      </w:r>
    </w:p>
    <w:p w:rsidR="008874B5" w:rsidRDefault="00671E60" w:rsidP="00B736C6">
      <w:pPr>
        <w:pStyle w:val="af6"/>
        <w:tabs>
          <w:tab w:val="left" w:pos="8610"/>
        </w:tabs>
        <w:jc w:val="both"/>
      </w:pPr>
      <w:r>
        <w:t xml:space="preserve"> В конце с</w:t>
      </w:r>
      <w:r w:rsidR="00B3023C">
        <w:t>татьи не могу не затронуть</w:t>
      </w:r>
      <w:r>
        <w:t xml:space="preserve"> популярные </w:t>
      </w:r>
      <w:r w:rsidR="00B3023C">
        <w:t xml:space="preserve">сейчас </w:t>
      </w:r>
      <w:r>
        <w:t xml:space="preserve">анализы </w:t>
      </w:r>
      <w:r>
        <w:rPr>
          <w:lang w:val="en-US"/>
        </w:rPr>
        <w:t>PEST</w:t>
      </w:r>
      <w:r w:rsidRPr="00671E60">
        <w:t xml:space="preserve"> (</w:t>
      </w:r>
      <w:proofErr w:type="spellStart"/>
      <w:r w:rsidRPr="00614C07">
        <w:t>Political</w:t>
      </w:r>
      <w:proofErr w:type="spellEnd"/>
      <w:r w:rsidR="00614C07">
        <w:t>,</w:t>
      </w:r>
      <w:r w:rsidR="00614C07" w:rsidRPr="00614C07">
        <w:t xml:space="preserve"> </w:t>
      </w:r>
      <w:proofErr w:type="spellStart"/>
      <w:r w:rsidR="00614C07" w:rsidRPr="00614C07">
        <w:t>Economic</w:t>
      </w:r>
      <w:proofErr w:type="spellEnd"/>
      <w:r w:rsidR="00614C07" w:rsidRPr="00614C07">
        <w:t xml:space="preserve">, </w:t>
      </w:r>
      <w:proofErr w:type="spellStart"/>
      <w:r w:rsidR="00614C07" w:rsidRPr="00614C07">
        <w:t>Social</w:t>
      </w:r>
      <w:proofErr w:type="spellEnd"/>
      <w:r w:rsidR="00614C07" w:rsidRPr="00614C07">
        <w:t xml:space="preserve">, </w:t>
      </w:r>
      <w:proofErr w:type="spellStart"/>
      <w:r w:rsidR="00614C07" w:rsidRPr="00614C07">
        <w:t>Technological</w:t>
      </w:r>
      <w:proofErr w:type="spellEnd"/>
      <w:r w:rsidR="00614C07" w:rsidRPr="00614C07">
        <w:t xml:space="preserve"> факторы внешней среды) </w:t>
      </w:r>
      <w:r w:rsidR="00614C07" w:rsidRPr="00614C07">
        <w:rPr>
          <w:rFonts w:ascii="Arial" w:hAnsi="Arial" w:cs="Arial"/>
          <w:color w:val="333333"/>
          <w:sz w:val="19"/>
          <w:szCs w:val="19"/>
        </w:rPr>
        <w:t xml:space="preserve"> </w:t>
      </w:r>
      <w:r w:rsidR="00614C07">
        <w:t xml:space="preserve"> </w:t>
      </w:r>
      <w:r>
        <w:t xml:space="preserve">и </w:t>
      </w:r>
      <w:r w:rsidR="00614C07">
        <w:t xml:space="preserve">набивший оскомину </w:t>
      </w:r>
      <w:r>
        <w:rPr>
          <w:lang w:val="en-US"/>
        </w:rPr>
        <w:t>SWOT</w:t>
      </w:r>
      <w:r w:rsidR="00614C07">
        <w:t xml:space="preserve"> (</w:t>
      </w:r>
      <w:proofErr w:type="spellStart"/>
      <w:r w:rsidR="00614C07" w:rsidRPr="00614C07">
        <w:t>Strengts</w:t>
      </w:r>
      <w:proofErr w:type="spellEnd"/>
      <w:r w:rsidR="00614C07" w:rsidRPr="00614C07">
        <w:t xml:space="preserve">, </w:t>
      </w:r>
      <w:proofErr w:type="spellStart"/>
      <w:r w:rsidR="00614C07" w:rsidRPr="00614C07">
        <w:t>Weaknesses</w:t>
      </w:r>
      <w:proofErr w:type="spellEnd"/>
      <w:r w:rsidR="00614C07" w:rsidRPr="00614C07">
        <w:t xml:space="preserve">, </w:t>
      </w:r>
      <w:proofErr w:type="spellStart"/>
      <w:r w:rsidR="00614C07" w:rsidRPr="00614C07">
        <w:t>Opportunities</w:t>
      </w:r>
      <w:proofErr w:type="spellEnd"/>
      <w:r w:rsidR="00614C07" w:rsidRPr="00614C07">
        <w:t xml:space="preserve">, </w:t>
      </w:r>
      <w:proofErr w:type="spellStart"/>
      <w:proofErr w:type="gramStart"/>
      <w:r w:rsidR="00614C07" w:rsidRPr="00614C07">
        <w:t>Т</w:t>
      </w:r>
      <w:proofErr w:type="gramEnd"/>
      <w:r w:rsidR="00614C07" w:rsidRPr="00614C07">
        <w:t>hreats</w:t>
      </w:r>
      <w:proofErr w:type="spellEnd"/>
      <w:r w:rsidR="00614C07" w:rsidRPr="00614C07">
        <w:t>).</w:t>
      </w:r>
      <w:r w:rsidR="00614C07">
        <w:rPr>
          <w:rFonts w:ascii="Arial" w:hAnsi="Arial" w:cs="Arial"/>
          <w:color w:val="333333"/>
          <w:sz w:val="19"/>
          <w:szCs w:val="19"/>
        </w:rPr>
        <w:t xml:space="preserve"> </w:t>
      </w:r>
      <w:r w:rsidR="00614C07" w:rsidRPr="00614C07">
        <w:t xml:space="preserve"> Ну</w:t>
      </w:r>
      <w:r w:rsidR="00B736C6">
        <w:t>,</w:t>
      </w:r>
      <w:r w:rsidR="00614C07" w:rsidRPr="00614C07">
        <w:t xml:space="preserve"> если делать PEST анализ </w:t>
      </w:r>
      <w:r w:rsidR="00614C07" w:rsidRPr="00614C07">
        <w:lastRenderedPageBreak/>
        <w:t>даже интер</w:t>
      </w:r>
      <w:r w:rsidR="00614C07">
        <w:t>е</w:t>
      </w:r>
      <w:r w:rsidR="00614C07" w:rsidRPr="00614C07">
        <w:t xml:space="preserve">сно и весьма </w:t>
      </w:r>
      <w:r w:rsidR="00614C07">
        <w:t>поучитель</w:t>
      </w:r>
      <w:r w:rsidR="00614C07" w:rsidRPr="00614C07">
        <w:t>но, то со</w:t>
      </w:r>
      <w:r w:rsidR="00614C07">
        <w:rPr>
          <w:rFonts w:ascii="Arial" w:hAnsi="Arial" w:cs="Arial"/>
          <w:color w:val="333333"/>
          <w:sz w:val="19"/>
          <w:szCs w:val="19"/>
        </w:rPr>
        <w:t xml:space="preserve"> </w:t>
      </w:r>
      <w:r w:rsidR="00614C07">
        <w:rPr>
          <w:lang w:val="en-US"/>
        </w:rPr>
        <w:t>SWOT</w:t>
      </w:r>
      <w:r w:rsidR="00614C07">
        <w:t xml:space="preserve">-анализом дело обстоит </w:t>
      </w:r>
      <w:r w:rsidR="00B736C6">
        <w:t>в разы</w:t>
      </w:r>
      <w:r w:rsidR="00614C07">
        <w:t xml:space="preserve"> хуже.</w:t>
      </w:r>
      <w:r w:rsidR="00B736C6">
        <w:t xml:space="preserve"> </w:t>
      </w:r>
      <w:r w:rsidR="00B736C6">
        <w:rPr>
          <w:rFonts w:ascii="Tahoma" w:hAnsi="Tahoma" w:cs="Tahoma"/>
          <w:color w:val="323233"/>
          <w:sz w:val="18"/>
          <w:szCs w:val="18"/>
        </w:rPr>
        <w:t xml:space="preserve"> </w:t>
      </w:r>
      <w:proofErr w:type="gramStart"/>
      <w:r w:rsidR="00B736C6" w:rsidRPr="00B736C6">
        <w:t>В последнее время</w:t>
      </w:r>
      <w:r w:rsidR="003F3042">
        <w:t xml:space="preserve">, мне </w:t>
      </w:r>
      <w:r w:rsidR="00B736C6" w:rsidRPr="00B736C6">
        <w:t xml:space="preserve"> часто приходится высказываться по этому поводу и</w:t>
      </w:r>
      <w:r w:rsidR="00B736C6">
        <w:t xml:space="preserve"> обосновывать свою точку зрения, </w:t>
      </w:r>
      <w:r w:rsidR="002A01E9">
        <w:t>почему</w:t>
      </w:r>
      <w:r w:rsidR="00B736C6" w:rsidRPr="00B736C6">
        <w:t xml:space="preserve"> </w:t>
      </w:r>
      <w:r w:rsidR="003F3042">
        <w:t xml:space="preserve">я </w:t>
      </w:r>
      <w:r w:rsidR="00B736C6" w:rsidRPr="00B736C6">
        <w:t xml:space="preserve">принципиально не делаю </w:t>
      </w:r>
      <w:hyperlink r:id="rId13" w:tgtFrame="_blank" w:history="1">
        <w:r w:rsidR="00B736C6" w:rsidRPr="00B736C6">
          <w:t>SWOT-анализа</w:t>
        </w:r>
      </w:hyperlink>
      <w:r w:rsidR="00B736C6" w:rsidRPr="00B736C6">
        <w:t>. Тут</w:t>
      </w:r>
      <w:r w:rsidR="002A01E9">
        <w:t xml:space="preserve"> просто</w:t>
      </w:r>
      <w:r w:rsidR="00B736C6" w:rsidRPr="00B736C6">
        <w:t xml:space="preserve"> </w:t>
      </w:r>
      <w:r w:rsidR="002A01E9" w:rsidRPr="002A01E9">
        <w:t>секрет Полишинеля</w:t>
      </w:r>
      <w:r w:rsidR="00B35E2B">
        <w:t>,</w:t>
      </w:r>
      <w:r w:rsidR="00B736C6" w:rsidRPr="00B736C6">
        <w:t xml:space="preserve"> </w:t>
      </w:r>
      <w:r w:rsidR="002A01E9">
        <w:t xml:space="preserve">если </w:t>
      </w:r>
      <w:r w:rsidR="00B736C6" w:rsidRPr="00B736C6">
        <w:t>сделаешь честно</w:t>
      </w:r>
      <w:r w:rsidR="00B35E2B">
        <w:t>,</w:t>
      </w:r>
      <w:r w:rsidR="00B736C6" w:rsidRPr="00B736C6">
        <w:t xml:space="preserve"> – уволят</w:t>
      </w:r>
      <w:r w:rsidR="00CD2B69">
        <w:t>,</w:t>
      </w:r>
      <w:r w:rsidR="002A01E9">
        <w:t xml:space="preserve"> (ну не любят в России акционеры и Топ-менеджеры смотреть в зеркало действительности без розовых очков)</w:t>
      </w:r>
      <w:r w:rsidR="00B736C6" w:rsidRPr="00B736C6">
        <w:t xml:space="preserve">, </w:t>
      </w:r>
      <w:r w:rsidR="002A01E9">
        <w:t xml:space="preserve">а </w:t>
      </w:r>
      <w:r w:rsidR="00B736C6" w:rsidRPr="00B736C6">
        <w:t>откровенно врать</w:t>
      </w:r>
      <w:r w:rsidR="002A01E9">
        <w:t>, чтобы потешить их самолюбие,</w:t>
      </w:r>
      <w:r w:rsidR="00B736C6" w:rsidRPr="00B736C6">
        <w:t xml:space="preserve"> – не позволяет </w:t>
      </w:r>
      <w:r w:rsidR="002A01E9">
        <w:t>аутентичность.</w:t>
      </w:r>
      <w:proofErr w:type="gramEnd"/>
      <w:r w:rsidR="002A01E9">
        <w:t xml:space="preserve"> </w:t>
      </w:r>
      <w:r w:rsidR="00B736C6" w:rsidRPr="00B736C6">
        <w:t xml:space="preserve"> </w:t>
      </w:r>
      <w:r w:rsidR="002A01E9">
        <w:t>Д</w:t>
      </w:r>
      <w:r w:rsidR="00B736C6" w:rsidRPr="00B736C6">
        <w:t>елать</w:t>
      </w:r>
      <w:r w:rsidR="002A01E9">
        <w:t xml:space="preserve"> же его</w:t>
      </w:r>
      <w:r w:rsidR="00B736C6" w:rsidRPr="00B736C6">
        <w:t xml:space="preserve"> ради того, чтобы</w:t>
      </w:r>
      <w:r w:rsidR="002A01E9">
        <w:t xml:space="preserve">  просто</w:t>
      </w:r>
      <w:r w:rsidR="00B736C6" w:rsidRPr="00B736C6">
        <w:t xml:space="preserve"> был – </w:t>
      </w:r>
      <w:r w:rsidR="002A01E9">
        <w:t>весьма  жалко времени,</w:t>
      </w:r>
      <w:r w:rsidR="00B736C6" w:rsidRPr="00B736C6">
        <w:t xml:space="preserve"> сил</w:t>
      </w:r>
      <w:r w:rsidR="002A01E9">
        <w:t xml:space="preserve"> и ресурсов</w:t>
      </w:r>
      <w:r w:rsidR="00B736C6" w:rsidRPr="00B736C6">
        <w:t>.</w:t>
      </w:r>
      <w:r w:rsidR="002A01E9">
        <w:t xml:space="preserve"> Вот этот анализ я бы с удовольствием отдавал на </w:t>
      </w:r>
      <w:proofErr w:type="spellStart"/>
      <w:r w:rsidR="002A01E9">
        <w:t>атусорсинг</w:t>
      </w:r>
      <w:proofErr w:type="spellEnd"/>
      <w:r w:rsidR="002A01E9">
        <w:t>, но здесь исполнители мгнове</w:t>
      </w:r>
      <w:r w:rsidR="008874B5">
        <w:t>нно начинают хитрить и, ссылаясь на то, что не так хорошо знаю</w:t>
      </w:r>
      <w:r w:rsidR="002A01E9">
        <w:t xml:space="preserve">т компанию и отрасль </w:t>
      </w:r>
      <w:proofErr w:type="spellStart"/>
      <w:r w:rsidR="002A01E9">
        <w:t>перепасовывают</w:t>
      </w:r>
      <w:proofErr w:type="spellEnd"/>
      <w:r w:rsidR="002A01E9">
        <w:t xml:space="preserve"> мяч опять в маркетинг.</w:t>
      </w:r>
      <w:r w:rsidR="008874B5">
        <w:t xml:space="preserve"> При этом маркетинг начинает работать за них, получая штатную </w:t>
      </w:r>
      <w:r w:rsidR="008874B5" w:rsidRPr="008874B5">
        <w:t xml:space="preserve"> </w:t>
      </w:r>
      <w:r w:rsidR="008874B5">
        <w:t>зарплату, а все дивиденды уходят…</w:t>
      </w:r>
      <w:r w:rsidR="00B35E2B">
        <w:t xml:space="preserve">. </w:t>
      </w:r>
      <w:r w:rsidR="008874B5">
        <w:t>Одним словом</w:t>
      </w:r>
      <w:r w:rsidR="00B35E2B">
        <w:t>,</w:t>
      </w:r>
      <w:r w:rsidR="008874B5">
        <w:t xml:space="preserve"> и на этом поприще не всё гладко!</w:t>
      </w:r>
    </w:p>
    <w:p w:rsidR="00163227" w:rsidRDefault="008874B5" w:rsidP="00B736C6">
      <w:pPr>
        <w:pStyle w:val="af6"/>
        <w:tabs>
          <w:tab w:val="left" w:pos="8610"/>
        </w:tabs>
        <w:jc w:val="both"/>
      </w:pPr>
      <w:r>
        <w:t xml:space="preserve">Понятно, что существует ещё </w:t>
      </w:r>
      <w:r w:rsidR="00671AFD">
        <w:t xml:space="preserve">огромный </w:t>
      </w:r>
      <w:r>
        <w:t xml:space="preserve">ряд специфических анализов, в том числе и актуальный сейчас </w:t>
      </w:r>
      <w:proofErr w:type="spellStart"/>
      <w:r>
        <w:t>бенчмаркинг</w:t>
      </w:r>
      <w:proofErr w:type="spellEnd"/>
      <w:r w:rsidRPr="008874B5">
        <w:t xml:space="preserve"> (</w:t>
      </w:r>
      <w:proofErr w:type="spellStart"/>
      <w:r w:rsidRPr="008874B5">
        <w:t>Benchmarking</w:t>
      </w:r>
      <w:proofErr w:type="spellEnd"/>
      <w:r w:rsidRPr="008874B5">
        <w:t>)</w:t>
      </w:r>
      <w:r>
        <w:t>, который однозначно эффективней проведё</w:t>
      </w:r>
      <w:r w:rsidR="00671AFD">
        <w:t>т</w:t>
      </w:r>
      <w:r>
        <w:t xml:space="preserve"> собственное подразделение маркетинга. </w:t>
      </w:r>
      <w:r w:rsidR="009361DA">
        <w:t>Я упустил</w:t>
      </w:r>
      <w:r w:rsidR="00671AFD">
        <w:t xml:space="preserve"> из своего рассмотрения сегментацию, которой можно посвящать целые книги. «Воронка продаж» и </w:t>
      </w:r>
      <w:proofErr w:type="spellStart"/>
      <w:r w:rsidR="00671AFD">
        <w:t>лидогенерация</w:t>
      </w:r>
      <w:proofErr w:type="spellEnd"/>
      <w:r w:rsidR="009361DA">
        <w:t>,</w:t>
      </w:r>
      <w:r w:rsidR="00671AFD">
        <w:t xml:space="preserve"> тоже заслуживает  отдельной полки в книжном магазине, но</w:t>
      </w:r>
      <w:r w:rsidR="009361DA">
        <w:t>,</w:t>
      </w:r>
      <w:r w:rsidR="000D3759">
        <w:t xml:space="preserve"> к сожалению, я</w:t>
      </w:r>
      <w:r w:rsidR="00671AFD">
        <w:t xml:space="preserve"> несколько огра</w:t>
      </w:r>
      <w:r w:rsidR="000D3759">
        <w:t>ничен</w:t>
      </w:r>
      <w:r w:rsidR="00671AFD">
        <w:t xml:space="preserve"> рамками </w:t>
      </w:r>
      <w:r w:rsidR="000D3759">
        <w:t>статьи, в связи с чем попытался</w:t>
      </w:r>
      <w:r w:rsidR="00671AFD">
        <w:t xml:space="preserve"> разобрать те н</w:t>
      </w:r>
      <w:r w:rsidR="000D3759">
        <w:t xml:space="preserve">аправления, </w:t>
      </w:r>
      <w:proofErr w:type="gramStart"/>
      <w:r w:rsidR="000D3759">
        <w:t>где</w:t>
      </w:r>
      <w:proofErr w:type="gramEnd"/>
      <w:r w:rsidR="000D3759">
        <w:t xml:space="preserve"> на  мой взгляд,</w:t>
      </w:r>
      <w:r w:rsidR="00671AFD">
        <w:t xml:space="preserve"> не всё так гладко и очевидно. </w:t>
      </w:r>
      <w:r w:rsidR="00A81077">
        <w:t>К</w:t>
      </w:r>
      <w:r w:rsidR="004C1F9A">
        <w:t>ак видно</w:t>
      </w:r>
      <w:r w:rsidR="00A81077">
        <w:t>,</w:t>
      </w:r>
      <w:r w:rsidR="004C1F9A">
        <w:t xml:space="preserve"> из ряда приведённых </w:t>
      </w:r>
      <w:r w:rsidR="00A81077">
        <w:t xml:space="preserve">выше </w:t>
      </w:r>
      <w:r w:rsidR="004C1F9A">
        <w:t>примеров – вопрос</w:t>
      </w:r>
      <w:r w:rsidR="004C1F9A" w:rsidRPr="004C1F9A">
        <w:t xml:space="preserve"> </w:t>
      </w:r>
      <w:r w:rsidR="004C1F9A">
        <w:t>«отдавать ли маркетинговые исследования на аутсорсинг?» - остаётся открытым, но свою точку зрения я постарался высказать и обосновать. В любом случае</w:t>
      </w:r>
      <w:r w:rsidR="00A81077">
        <w:t>,</w:t>
      </w:r>
      <w:r w:rsidR="004C1F9A">
        <w:t xml:space="preserve"> не стоит забывать, что аутсорсингом могут заниматься те же маркетологи, что и работают у Вас в компании, так есть ли смысл «менять шило на мыло», при условии, что результативность своих маркетологов Вы хоть можете спрогнозировать, а тут, в действительности, покупаете «кота в мешке».</w:t>
      </w:r>
    </w:p>
    <w:p w:rsidR="00163227" w:rsidRDefault="00163227" w:rsidP="00B736C6">
      <w:pPr>
        <w:pStyle w:val="af6"/>
        <w:tabs>
          <w:tab w:val="left" w:pos="8610"/>
        </w:tabs>
        <w:jc w:val="both"/>
      </w:pPr>
    </w:p>
    <w:p w:rsidR="00163227" w:rsidRDefault="00163227" w:rsidP="00B736C6">
      <w:pPr>
        <w:pStyle w:val="af6"/>
        <w:tabs>
          <w:tab w:val="left" w:pos="8610"/>
        </w:tabs>
        <w:jc w:val="both"/>
      </w:pPr>
    </w:p>
    <w:p w:rsidR="00962BD1" w:rsidRPr="00962BD1" w:rsidRDefault="00163227" w:rsidP="00962BD1">
      <w:pPr>
        <w:pStyle w:val="af6"/>
        <w:tabs>
          <w:tab w:val="left" w:pos="8610"/>
        </w:tabs>
        <w:rPr>
          <w:i/>
        </w:rPr>
      </w:pPr>
      <w:r w:rsidRPr="00962BD1">
        <w:rPr>
          <w:i/>
          <w:lang w:val="en-US"/>
        </w:rPr>
        <w:t>PS</w:t>
      </w:r>
      <w:r w:rsidRPr="00962BD1">
        <w:rPr>
          <w:i/>
        </w:rPr>
        <w:t xml:space="preserve">. </w:t>
      </w:r>
      <w:r w:rsidR="00962BD1" w:rsidRPr="00962BD1">
        <w:rPr>
          <w:i/>
        </w:rPr>
        <w:t xml:space="preserve">«От добра </w:t>
      </w:r>
      <w:proofErr w:type="spellStart"/>
      <w:r w:rsidR="00962BD1" w:rsidRPr="00962BD1">
        <w:rPr>
          <w:i/>
        </w:rPr>
        <w:t>добра</w:t>
      </w:r>
      <w:proofErr w:type="spellEnd"/>
      <w:r w:rsidR="00962BD1" w:rsidRPr="00962BD1">
        <w:rPr>
          <w:i/>
        </w:rPr>
        <w:t xml:space="preserve"> не ищут</w:t>
      </w:r>
      <w:proofErr w:type="gramStart"/>
      <w:r w:rsidR="00962BD1" w:rsidRPr="00962BD1">
        <w:rPr>
          <w:i/>
        </w:rPr>
        <w:t>!»</w:t>
      </w:r>
      <w:proofErr w:type="gramEnd"/>
    </w:p>
    <w:p w:rsidR="0006319C" w:rsidRPr="0006319C" w:rsidRDefault="00962BD1" w:rsidP="00962BD1">
      <w:pPr>
        <w:pStyle w:val="af6"/>
        <w:tabs>
          <w:tab w:val="left" w:pos="8610"/>
        </w:tabs>
        <w:jc w:val="right"/>
      </w:pPr>
      <w:r w:rsidRPr="00962BD1">
        <w:rPr>
          <w:i/>
        </w:rPr>
        <w:t>Русская пословица</w:t>
      </w:r>
      <w:r w:rsidR="0006319C">
        <w:br/>
      </w:r>
    </w:p>
    <w:p w:rsidR="0006319C" w:rsidRDefault="0006319C" w:rsidP="009F4FEC">
      <w:pPr>
        <w:tabs>
          <w:tab w:val="left" w:pos="8610"/>
        </w:tabs>
      </w:pPr>
    </w:p>
    <w:p w:rsidR="0006319C" w:rsidRDefault="0006319C" w:rsidP="009F4FEC">
      <w:pPr>
        <w:tabs>
          <w:tab w:val="left" w:pos="8610"/>
        </w:tabs>
      </w:pPr>
    </w:p>
    <w:p w:rsidR="00880F7C" w:rsidRPr="009F4FEC" w:rsidRDefault="00E220C3" w:rsidP="009F4FEC">
      <w:pPr>
        <w:tabs>
          <w:tab w:val="left" w:pos="8610"/>
        </w:tabs>
      </w:pPr>
      <w:r w:rsidRPr="008D6248">
        <w:t xml:space="preserve">C уважением, Козуля Игорь Иванович </w:t>
      </w:r>
      <w:r>
        <w:t xml:space="preserve"> </w:t>
      </w:r>
      <w:r w:rsidRPr="008D6248">
        <w:br/>
        <w:t>Член</w:t>
      </w:r>
      <w:r w:rsidR="00437984">
        <w:t xml:space="preserve"> Совета</w:t>
      </w:r>
      <w:r w:rsidRPr="008D6248">
        <w:t xml:space="preserve"> Гильдии маркетологов.</w:t>
      </w:r>
      <w:r w:rsidRPr="008D6248">
        <w:br/>
        <w:t>Эксперт по маркетингу, MBA.</w:t>
      </w:r>
      <w:r w:rsidR="00437984">
        <w:br/>
        <w:t>Руководитель проекта «Маркетинг без пыли»</w:t>
      </w:r>
      <w:r>
        <w:t xml:space="preserve"> </w:t>
      </w:r>
      <w:r w:rsidRPr="008D6248">
        <w:br/>
      </w:r>
      <w:hyperlink r:id="rId14" w:history="1">
        <w:r w:rsidRPr="001108A1">
          <w:rPr>
            <w:rStyle w:val="a9"/>
          </w:rPr>
          <w:t>http://kii08.blogspot.ru/</w:t>
        </w:r>
      </w:hyperlink>
      <w:r w:rsidR="00880F7C">
        <w:t xml:space="preserve">                                                                          </w:t>
      </w:r>
      <w:r w:rsidR="009B1329">
        <w:t xml:space="preserve">                            </w:t>
      </w:r>
      <w:r w:rsidR="00880F7C">
        <w:t xml:space="preserve">   </w:t>
      </w:r>
    </w:p>
    <w:sectPr w:rsidR="00880F7C" w:rsidRPr="009F4FEC" w:rsidSect="00691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C4E"/>
    <w:multiLevelType w:val="hybridMultilevel"/>
    <w:tmpl w:val="70D8A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519CE"/>
    <w:multiLevelType w:val="hybridMultilevel"/>
    <w:tmpl w:val="4424AF18"/>
    <w:lvl w:ilvl="0" w:tplc="AC04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C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0F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4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22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0B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6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22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C3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926D2"/>
    <w:multiLevelType w:val="hybridMultilevel"/>
    <w:tmpl w:val="20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705"/>
    <w:multiLevelType w:val="hybridMultilevel"/>
    <w:tmpl w:val="3BB6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A1AC7"/>
    <w:multiLevelType w:val="hybridMultilevel"/>
    <w:tmpl w:val="D6CCEBEE"/>
    <w:lvl w:ilvl="0" w:tplc="AB32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E3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D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41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7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1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8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05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E9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53D1"/>
    <w:multiLevelType w:val="hybridMultilevel"/>
    <w:tmpl w:val="A0CEA4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6821E7"/>
    <w:multiLevelType w:val="hybridMultilevel"/>
    <w:tmpl w:val="9558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100B"/>
    <w:multiLevelType w:val="hybridMultilevel"/>
    <w:tmpl w:val="342CF8FC"/>
    <w:lvl w:ilvl="0" w:tplc="63540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2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8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5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61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E2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8A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23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0C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6410D"/>
    <w:multiLevelType w:val="hybridMultilevel"/>
    <w:tmpl w:val="B8BE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10130"/>
    <w:multiLevelType w:val="hybridMultilevel"/>
    <w:tmpl w:val="67DCDA74"/>
    <w:lvl w:ilvl="0" w:tplc="1B36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0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C4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F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60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C8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AD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6B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83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4201"/>
    <w:rsid w:val="00001B80"/>
    <w:rsid w:val="00006A00"/>
    <w:rsid w:val="00014624"/>
    <w:rsid w:val="00017C84"/>
    <w:rsid w:val="0003144F"/>
    <w:rsid w:val="0003614D"/>
    <w:rsid w:val="00037AC0"/>
    <w:rsid w:val="0004427D"/>
    <w:rsid w:val="00045FBC"/>
    <w:rsid w:val="00050346"/>
    <w:rsid w:val="00051E16"/>
    <w:rsid w:val="00062EA7"/>
    <w:rsid w:val="0006319C"/>
    <w:rsid w:val="00064947"/>
    <w:rsid w:val="00064FFC"/>
    <w:rsid w:val="00067DD1"/>
    <w:rsid w:val="0007455C"/>
    <w:rsid w:val="0008398A"/>
    <w:rsid w:val="00085036"/>
    <w:rsid w:val="00086262"/>
    <w:rsid w:val="000963C9"/>
    <w:rsid w:val="000A4BA7"/>
    <w:rsid w:val="000C06DC"/>
    <w:rsid w:val="000C7857"/>
    <w:rsid w:val="000D3759"/>
    <w:rsid w:val="000E4720"/>
    <w:rsid w:val="000E509E"/>
    <w:rsid w:val="000E6F74"/>
    <w:rsid w:val="000F1EB6"/>
    <w:rsid w:val="000F73C8"/>
    <w:rsid w:val="00100772"/>
    <w:rsid w:val="00101C3D"/>
    <w:rsid w:val="00102B29"/>
    <w:rsid w:val="0010558C"/>
    <w:rsid w:val="00107FEE"/>
    <w:rsid w:val="00124016"/>
    <w:rsid w:val="00127CFB"/>
    <w:rsid w:val="00130547"/>
    <w:rsid w:val="001311BD"/>
    <w:rsid w:val="00134848"/>
    <w:rsid w:val="0013639E"/>
    <w:rsid w:val="001402A4"/>
    <w:rsid w:val="0014056B"/>
    <w:rsid w:val="0014059D"/>
    <w:rsid w:val="00143EF7"/>
    <w:rsid w:val="00144C2E"/>
    <w:rsid w:val="00150E58"/>
    <w:rsid w:val="00155B55"/>
    <w:rsid w:val="001619CA"/>
    <w:rsid w:val="00163227"/>
    <w:rsid w:val="00166501"/>
    <w:rsid w:val="0016693B"/>
    <w:rsid w:val="00167619"/>
    <w:rsid w:val="00171E07"/>
    <w:rsid w:val="00171F9C"/>
    <w:rsid w:val="00174FA5"/>
    <w:rsid w:val="001762A3"/>
    <w:rsid w:val="001767C1"/>
    <w:rsid w:val="00180172"/>
    <w:rsid w:val="0018653D"/>
    <w:rsid w:val="00186A1E"/>
    <w:rsid w:val="00191A94"/>
    <w:rsid w:val="001B552E"/>
    <w:rsid w:val="001B5E74"/>
    <w:rsid w:val="001B75BC"/>
    <w:rsid w:val="001C0480"/>
    <w:rsid w:val="001C2967"/>
    <w:rsid w:val="001C4A21"/>
    <w:rsid w:val="001C5CB9"/>
    <w:rsid w:val="001D4F65"/>
    <w:rsid w:val="001E132D"/>
    <w:rsid w:val="001F16BD"/>
    <w:rsid w:val="00200658"/>
    <w:rsid w:val="002011F3"/>
    <w:rsid w:val="002069ED"/>
    <w:rsid w:val="00214ECD"/>
    <w:rsid w:val="00220322"/>
    <w:rsid w:val="00222929"/>
    <w:rsid w:val="00226FC5"/>
    <w:rsid w:val="002324A1"/>
    <w:rsid w:val="00236C1B"/>
    <w:rsid w:val="00243254"/>
    <w:rsid w:val="002441CE"/>
    <w:rsid w:val="00245E34"/>
    <w:rsid w:val="002467C6"/>
    <w:rsid w:val="00246E16"/>
    <w:rsid w:val="002471D6"/>
    <w:rsid w:val="002478B6"/>
    <w:rsid w:val="00253F6A"/>
    <w:rsid w:val="002562C5"/>
    <w:rsid w:val="002577A7"/>
    <w:rsid w:val="00257CF1"/>
    <w:rsid w:val="002621D4"/>
    <w:rsid w:val="0026352A"/>
    <w:rsid w:val="00264814"/>
    <w:rsid w:val="00265259"/>
    <w:rsid w:val="00265413"/>
    <w:rsid w:val="002761F1"/>
    <w:rsid w:val="002821DD"/>
    <w:rsid w:val="00287E2B"/>
    <w:rsid w:val="0029088A"/>
    <w:rsid w:val="002935C8"/>
    <w:rsid w:val="002A01E9"/>
    <w:rsid w:val="002A490B"/>
    <w:rsid w:val="002B22E7"/>
    <w:rsid w:val="002B5DCC"/>
    <w:rsid w:val="002C2B2F"/>
    <w:rsid w:val="002C32DC"/>
    <w:rsid w:val="002C513C"/>
    <w:rsid w:val="002C6A10"/>
    <w:rsid w:val="002C6D6E"/>
    <w:rsid w:val="002D0C3E"/>
    <w:rsid w:val="002D31C7"/>
    <w:rsid w:val="002D32CD"/>
    <w:rsid w:val="002D5EE4"/>
    <w:rsid w:val="002E00B9"/>
    <w:rsid w:val="002E3D44"/>
    <w:rsid w:val="002E4273"/>
    <w:rsid w:val="002E45B4"/>
    <w:rsid w:val="002E4FB7"/>
    <w:rsid w:val="002E76A3"/>
    <w:rsid w:val="002F07D1"/>
    <w:rsid w:val="002F304F"/>
    <w:rsid w:val="002F3A38"/>
    <w:rsid w:val="002F42FA"/>
    <w:rsid w:val="002F59C1"/>
    <w:rsid w:val="002F7B00"/>
    <w:rsid w:val="00304949"/>
    <w:rsid w:val="00304E41"/>
    <w:rsid w:val="003069AC"/>
    <w:rsid w:val="00312D83"/>
    <w:rsid w:val="003153A8"/>
    <w:rsid w:val="00326216"/>
    <w:rsid w:val="00327C4B"/>
    <w:rsid w:val="00330182"/>
    <w:rsid w:val="00330F47"/>
    <w:rsid w:val="00331A6C"/>
    <w:rsid w:val="0033374A"/>
    <w:rsid w:val="00344D43"/>
    <w:rsid w:val="00345091"/>
    <w:rsid w:val="00346715"/>
    <w:rsid w:val="0035398D"/>
    <w:rsid w:val="0035697F"/>
    <w:rsid w:val="00360819"/>
    <w:rsid w:val="003623A5"/>
    <w:rsid w:val="003626BA"/>
    <w:rsid w:val="00363998"/>
    <w:rsid w:val="00365822"/>
    <w:rsid w:val="00367E73"/>
    <w:rsid w:val="00370EF6"/>
    <w:rsid w:val="003730C0"/>
    <w:rsid w:val="0038124F"/>
    <w:rsid w:val="00382DAB"/>
    <w:rsid w:val="00392382"/>
    <w:rsid w:val="003A109E"/>
    <w:rsid w:val="003A15A0"/>
    <w:rsid w:val="003A173D"/>
    <w:rsid w:val="003A6FC0"/>
    <w:rsid w:val="003B2A54"/>
    <w:rsid w:val="003B6A4D"/>
    <w:rsid w:val="003D21D3"/>
    <w:rsid w:val="003D3985"/>
    <w:rsid w:val="003D5C69"/>
    <w:rsid w:val="003E04C6"/>
    <w:rsid w:val="003E4282"/>
    <w:rsid w:val="003F3042"/>
    <w:rsid w:val="003F4E2A"/>
    <w:rsid w:val="00403D5F"/>
    <w:rsid w:val="00407437"/>
    <w:rsid w:val="00410034"/>
    <w:rsid w:val="0041123E"/>
    <w:rsid w:val="00412091"/>
    <w:rsid w:val="004129CD"/>
    <w:rsid w:val="0041360A"/>
    <w:rsid w:val="004146AD"/>
    <w:rsid w:val="00421953"/>
    <w:rsid w:val="00424683"/>
    <w:rsid w:val="0042603C"/>
    <w:rsid w:val="0043103E"/>
    <w:rsid w:val="00432385"/>
    <w:rsid w:val="0043670B"/>
    <w:rsid w:val="00437984"/>
    <w:rsid w:val="00440B6D"/>
    <w:rsid w:val="004417F4"/>
    <w:rsid w:val="00442255"/>
    <w:rsid w:val="00442D33"/>
    <w:rsid w:val="00454AD9"/>
    <w:rsid w:val="0045591D"/>
    <w:rsid w:val="0046049A"/>
    <w:rsid w:val="00461555"/>
    <w:rsid w:val="00466DCF"/>
    <w:rsid w:val="00486A2D"/>
    <w:rsid w:val="004870D2"/>
    <w:rsid w:val="0049464E"/>
    <w:rsid w:val="004A32FA"/>
    <w:rsid w:val="004A453F"/>
    <w:rsid w:val="004B0317"/>
    <w:rsid w:val="004B29B7"/>
    <w:rsid w:val="004B2D4E"/>
    <w:rsid w:val="004B4EEC"/>
    <w:rsid w:val="004B5174"/>
    <w:rsid w:val="004B6B11"/>
    <w:rsid w:val="004C1F9A"/>
    <w:rsid w:val="004C53BB"/>
    <w:rsid w:val="004C66AF"/>
    <w:rsid w:val="004C6B44"/>
    <w:rsid w:val="004C765B"/>
    <w:rsid w:val="004C7A8C"/>
    <w:rsid w:val="004D3324"/>
    <w:rsid w:val="004D4FAE"/>
    <w:rsid w:val="004E09C4"/>
    <w:rsid w:val="004E0DC3"/>
    <w:rsid w:val="004E49D1"/>
    <w:rsid w:val="004E6658"/>
    <w:rsid w:val="004F24B5"/>
    <w:rsid w:val="004F2CE8"/>
    <w:rsid w:val="004F4F6A"/>
    <w:rsid w:val="004F6777"/>
    <w:rsid w:val="00502A51"/>
    <w:rsid w:val="00507082"/>
    <w:rsid w:val="00524215"/>
    <w:rsid w:val="00525290"/>
    <w:rsid w:val="00527D2D"/>
    <w:rsid w:val="00531DF0"/>
    <w:rsid w:val="005337CF"/>
    <w:rsid w:val="005376E1"/>
    <w:rsid w:val="00540CA1"/>
    <w:rsid w:val="005446F6"/>
    <w:rsid w:val="00545929"/>
    <w:rsid w:val="00550020"/>
    <w:rsid w:val="00550DD9"/>
    <w:rsid w:val="00554B09"/>
    <w:rsid w:val="00555609"/>
    <w:rsid w:val="005568EF"/>
    <w:rsid w:val="00561753"/>
    <w:rsid w:val="0056179A"/>
    <w:rsid w:val="00564CC0"/>
    <w:rsid w:val="00570A22"/>
    <w:rsid w:val="00572D97"/>
    <w:rsid w:val="00573B6D"/>
    <w:rsid w:val="00580857"/>
    <w:rsid w:val="005819E6"/>
    <w:rsid w:val="00584E54"/>
    <w:rsid w:val="00596829"/>
    <w:rsid w:val="00597105"/>
    <w:rsid w:val="005A3763"/>
    <w:rsid w:val="005A4B9D"/>
    <w:rsid w:val="005A4BB8"/>
    <w:rsid w:val="005A7740"/>
    <w:rsid w:val="005A7BD1"/>
    <w:rsid w:val="005B0144"/>
    <w:rsid w:val="005B4395"/>
    <w:rsid w:val="005B4D75"/>
    <w:rsid w:val="005B6E87"/>
    <w:rsid w:val="005C0503"/>
    <w:rsid w:val="005E004F"/>
    <w:rsid w:val="005E4AA9"/>
    <w:rsid w:val="005E6C49"/>
    <w:rsid w:val="005E7592"/>
    <w:rsid w:val="005F5A50"/>
    <w:rsid w:val="00605CEC"/>
    <w:rsid w:val="006104CC"/>
    <w:rsid w:val="00613E9C"/>
    <w:rsid w:val="00614C07"/>
    <w:rsid w:val="006154C4"/>
    <w:rsid w:val="006212EE"/>
    <w:rsid w:val="00632A5F"/>
    <w:rsid w:val="00632E3F"/>
    <w:rsid w:val="006374E5"/>
    <w:rsid w:val="006408C5"/>
    <w:rsid w:val="00640F72"/>
    <w:rsid w:val="00642E56"/>
    <w:rsid w:val="006442E8"/>
    <w:rsid w:val="0064627B"/>
    <w:rsid w:val="006506E6"/>
    <w:rsid w:val="006617E8"/>
    <w:rsid w:val="006669D5"/>
    <w:rsid w:val="00671402"/>
    <w:rsid w:val="00671AFD"/>
    <w:rsid w:val="00671E60"/>
    <w:rsid w:val="0067272C"/>
    <w:rsid w:val="00674247"/>
    <w:rsid w:val="0068027B"/>
    <w:rsid w:val="00683A48"/>
    <w:rsid w:val="00684DE6"/>
    <w:rsid w:val="0069126F"/>
    <w:rsid w:val="00696AAB"/>
    <w:rsid w:val="006B08BE"/>
    <w:rsid w:val="006B1BDE"/>
    <w:rsid w:val="006B70BD"/>
    <w:rsid w:val="006C0A22"/>
    <w:rsid w:val="006D05CB"/>
    <w:rsid w:val="006D08E5"/>
    <w:rsid w:val="006D653E"/>
    <w:rsid w:val="006D6FCD"/>
    <w:rsid w:val="006D7B9B"/>
    <w:rsid w:val="006E3CAE"/>
    <w:rsid w:val="006E4BC4"/>
    <w:rsid w:val="006F2EF4"/>
    <w:rsid w:val="006F327F"/>
    <w:rsid w:val="006F4015"/>
    <w:rsid w:val="006F5E87"/>
    <w:rsid w:val="006F5FE1"/>
    <w:rsid w:val="007020FC"/>
    <w:rsid w:val="007033E6"/>
    <w:rsid w:val="00703EE3"/>
    <w:rsid w:val="00710EDA"/>
    <w:rsid w:val="00711FEA"/>
    <w:rsid w:val="00717328"/>
    <w:rsid w:val="00720DE9"/>
    <w:rsid w:val="00723145"/>
    <w:rsid w:val="00723CB2"/>
    <w:rsid w:val="00734C02"/>
    <w:rsid w:val="007350CA"/>
    <w:rsid w:val="00735A4B"/>
    <w:rsid w:val="00735DBC"/>
    <w:rsid w:val="007373AA"/>
    <w:rsid w:val="00743A7B"/>
    <w:rsid w:val="00744829"/>
    <w:rsid w:val="00744899"/>
    <w:rsid w:val="00751CE8"/>
    <w:rsid w:val="00752B1F"/>
    <w:rsid w:val="00756D3D"/>
    <w:rsid w:val="00770A07"/>
    <w:rsid w:val="007763C9"/>
    <w:rsid w:val="00780394"/>
    <w:rsid w:val="00784B39"/>
    <w:rsid w:val="00784F6F"/>
    <w:rsid w:val="0079076F"/>
    <w:rsid w:val="007917BA"/>
    <w:rsid w:val="00793730"/>
    <w:rsid w:val="00797506"/>
    <w:rsid w:val="007A46CE"/>
    <w:rsid w:val="007A516D"/>
    <w:rsid w:val="007A6448"/>
    <w:rsid w:val="007A788E"/>
    <w:rsid w:val="007B418E"/>
    <w:rsid w:val="007B60F3"/>
    <w:rsid w:val="007C221C"/>
    <w:rsid w:val="007C31CB"/>
    <w:rsid w:val="007C3F5C"/>
    <w:rsid w:val="007C6257"/>
    <w:rsid w:val="007D1FFE"/>
    <w:rsid w:val="007E0149"/>
    <w:rsid w:val="007E15E1"/>
    <w:rsid w:val="007E4AA6"/>
    <w:rsid w:val="00801FC6"/>
    <w:rsid w:val="008043DC"/>
    <w:rsid w:val="00807318"/>
    <w:rsid w:val="008105D9"/>
    <w:rsid w:val="00810F95"/>
    <w:rsid w:val="0081337B"/>
    <w:rsid w:val="008165A9"/>
    <w:rsid w:val="0081710E"/>
    <w:rsid w:val="008175E1"/>
    <w:rsid w:val="008177F8"/>
    <w:rsid w:val="00821050"/>
    <w:rsid w:val="00821EAC"/>
    <w:rsid w:val="00826C67"/>
    <w:rsid w:val="00831957"/>
    <w:rsid w:val="008344E0"/>
    <w:rsid w:val="00835415"/>
    <w:rsid w:val="0083583A"/>
    <w:rsid w:val="00836289"/>
    <w:rsid w:val="00841766"/>
    <w:rsid w:val="00841D7E"/>
    <w:rsid w:val="0084519D"/>
    <w:rsid w:val="00846699"/>
    <w:rsid w:val="00846D0F"/>
    <w:rsid w:val="0085071A"/>
    <w:rsid w:val="008566F8"/>
    <w:rsid w:val="008644FF"/>
    <w:rsid w:val="00864BE1"/>
    <w:rsid w:val="0087153D"/>
    <w:rsid w:val="00871AD4"/>
    <w:rsid w:val="008777B2"/>
    <w:rsid w:val="00880F7C"/>
    <w:rsid w:val="0088262B"/>
    <w:rsid w:val="00884386"/>
    <w:rsid w:val="00884DCD"/>
    <w:rsid w:val="008874B5"/>
    <w:rsid w:val="008879BD"/>
    <w:rsid w:val="00890DAB"/>
    <w:rsid w:val="00891BEB"/>
    <w:rsid w:val="00891F35"/>
    <w:rsid w:val="00893614"/>
    <w:rsid w:val="008936B7"/>
    <w:rsid w:val="00893CB7"/>
    <w:rsid w:val="0089510D"/>
    <w:rsid w:val="00896656"/>
    <w:rsid w:val="008A04A2"/>
    <w:rsid w:val="008B1EF4"/>
    <w:rsid w:val="008B7DD8"/>
    <w:rsid w:val="008C1BC7"/>
    <w:rsid w:val="008C4BFA"/>
    <w:rsid w:val="008C4E12"/>
    <w:rsid w:val="008C7F14"/>
    <w:rsid w:val="008D1C86"/>
    <w:rsid w:val="008D4E97"/>
    <w:rsid w:val="008E0787"/>
    <w:rsid w:val="008E4704"/>
    <w:rsid w:val="008E585D"/>
    <w:rsid w:val="008E5944"/>
    <w:rsid w:val="008E630D"/>
    <w:rsid w:val="008E6A93"/>
    <w:rsid w:val="008E722D"/>
    <w:rsid w:val="008F0443"/>
    <w:rsid w:val="008F2229"/>
    <w:rsid w:val="008F6E84"/>
    <w:rsid w:val="008F6F7D"/>
    <w:rsid w:val="00922757"/>
    <w:rsid w:val="0092408D"/>
    <w:rsid w:val="0092641F"/>
    <w:rsid w:val="009267C5"/>
    <w:rsid w:val="009361DA"/>
    <w:rsid w:val="00937F62"/>
    <w:rsid w:val="00942B1E"/>
    <w:rsid w:val="0094328C"/>
    <w:rsid w:val="0094600E"/>
    <w:rsid w:val="009460DF"/>
    <w:rsid w:val="00956424"/>
    <w:rsid w:val="00962BD1"/>
    <w:rsid w:val="00962C26"/>
    <w:rsid w:val="00962F02"/>
    <w:rsid w:val="0096730D"/>
    <w:rsid w:val="00967547"/>
    <w:rsid w:val="0097638A"/>
    <w:rsid w:val="00980BB6"/>
    <w:rsid w:val="0098454D"/>
    <w:rsid w:val="00985137"/>
    <w:rsid w:val="00987059"/>
    <w:rsid w:val="00992134"/>
    <w:rsid w:val="00992CD0"/>
    <w:rsid w:val="00997CB5"/>
    <w:rsid w:val="009A4702"/>
    <w:rsid w:val="009B0873"/>
    <w:rsid w:val="009B1329"/>
    <w:rsid w:val="009C08B3"/>
    <w:rsid w:val="009C0B7D"/>
    <w:rsid w:val="009C4105"/>
    <w:rsid w:val="009C4AD4"/>
    <w:rsid w:val="009D1FA5"/>
    <w:rsid w:val="009D4050"/>
    <w:rsid w:val="009E15B1"/>
    <w:rsid w:val="009E2525"/>
    <w:rsid w:val="009E3195"/>
    <w:rsid w:val="009E4DA8"/>
    <w:rsid w:val="009E6325"/>
    <w:rsid w:val="009F0935"/>
    <w:rsid w:val="009F2F5F"/>
    <w:rsid w:val="009F4FEC"/>
    <w:rsid w:val="009F653E"/>
    <w:rsid w:val="00A003DA"/>
    <w:rsid w:val="00A053E8"/>
    <w:rsid w:val="00A06440"/>
    <w:rsid w:val="00A1206E"/>
    <w:rsid w:val="00A1419E"/>
    <w:rsid w:val="00A2171F"/>
    <w:rsid w:val="00A22B60"/>
    <w:rsid w:val="00A22BA2"/>
    <w:rsid w:val="00A33791"/>
    <w:rsid w:val="00A36006"/>
    <w:rsid w:val="00A40D56"/>
    <w:rsid w:val="00A44574"/>
    <w:rsid w:val="00A4764B"/>
    <w:rsid w:val="00A51D52"/>
    <w:rsid w:val="00A577EE"/>
    <w:rsid w:val="00A76E6B"/>
    <w:rsid w:val="00A77630"/>
    <w:rsid w:val="00A80DDF"/>
    <w:rsid w:val="00A81077"/>
    <w:rsid w:val="00A82F50"/>
    <w:rsid w:val="00A8379F"/>
    <w:rsid w:val="00A8753D"/>
    <w:rsid w:val="00A907DA"/>
    <w:rsid w:val="00A954A7"/>
    <w:rsid w:val="00AA4078"/>
    <w:rsid w:val="00AA6DDD"/>
    <w:rsid w:val="00AA7386"/>
    <w:rsid w:val="00AA7D3F"/>
    <w:rsid w:val="00AB17D5"/>
    <w:rsid w:val="00AC0615"/>
    <w:rsid w:val="00AC5C38"/>
    <w:rsid w:val="00AC6930"/>
    <w:rsid w:val="00AC785C"/>
    <w:rsid w:val="00AD4165"/>
    <w:rsid w:val="00AE4AE0"/>
    <w:rsid w:val="00AE6EB7"/>
    <w:rsid w:val="00AF13A1"/>
    <w:rsid w:val="00AF1D1F"/>
    <w:rsid w:val="00AF32F5"/>
    <w:rsid w:val="00AF6289"/>
    <w:rsid w:val="00B0247B"/>
    <w:rsid w:val="00B05000"/>
    <w:rsid w:val="00B110DD"/>
    <w:rsid w:val="00B17574"/>
    <w:rsid w:val="00B22404"/>
    <w:rsid w:val="00B259E6"/>
    <w:rsid w:val="00B2677D"/>
    <w:rsid w:val="00B3023C"/>
    <w:rsid w:val="00B323B0"/>
    <w:rsid w:val="00B32A15"/>
    <w:rsid w:val="00B33671"/>
    <w:rsid w:val="00B34BC3"/>
    <w:rsid w:val="00B35E2B"/>
    <w:rsid w:val="00B42DFC"/>
    <w:rsid w:val="00B43C14"/>
    <w:rsid w:val="00B45735"/>
    <w:rsid w:val="00B45BC7"/>
    <w:rsid w:val="00B47746"/>
    <w:rsid w:val="00B536C1"/>
    <w:rsid w:val="00B54AB4"/>
    <w:rsid w:val="00B564C1"/>
    <w:rsid w:val="00B60669"/>
    <w:rsid w:val="00B61A41"/>
    <w:rsid w:val="00B61CA9"/>
    <w:rsid w:val="00B64F07"/>
    <w:rsid w:val="00B64FEC"/>
    <w:rsid w:val="00B7340F"/>
    <w:rsid w:val="00B736C6"/>
    <w:rsid w:val="00B75E5F"/>
    <w:rsid w:val="00BA345D"/>
    <w:rsid w:val="00BA7AEC"/>
    <w:rsid w:val="00BA7F9B"/>
    <w:rsid w:val="00BB0AD5"/>
    <w:rsid w:val="00BB4456"/>
    <w:rsid w:val="00BB69B5"/>
    <w:rsid w:val="00BC0DA3"/>
    <w:rsid w:val="00BC40F1"/>
    <w:rsid w:val="00BC42E7"/>
    <w:rsid w:val="00BC5BC2"/>
    <w:rsid w:val="00BD1011"/>
    <w:rsid w:val="00BE0CDA"/>
    <w:rsid w:val="00BE1163"/>
    <w:rsid w:val="00BE375F"/>
    <w:rsid w:val="00BE4403"/>
    <w:rsid w:val="00BF05C5"/>
    <w:rsid w:val="00BF1B9C"/>
    <w:rsid w:val="00BF7114"/>
    <w:rsid w:val="00BF73E5"/>
    <w:rsid w:val="00BF7677"/>
    <w:rsid w:val="00C0421E"/>
    <w:rsid w:val="00C04F4B"/>
    <w:rsid w:val="00C11C01"/>
    <w:rsid w:val="00C207E4"/>
    <w:rsid w:val="00C2464A"/>
    <w:rsid w:val="00C27E49"/>
    <w:rsid w:val="00C3241B"/>
    <w:rsid w:val="00C35232"/>
    <w:rsid w:val="00C55B62"/>
    <w:rsid w:val="00C5732B"/>
    <w:rsid w:val="00C63AF4"/>
    <w:rsid w:val="00C65026"/>
    <w:rsid w:val="00C66CDD"/>
    <w:rsid w:val="00C74BC8"/>
    <w:rsid w:val="00C80F49"/>
    <w:rsid w:val="00C87A27"/>
    <w:rsid w:val="00C9435D"/>
    <w:rsid w:val="00C97C18"/>
    <w:rsid w:val="00CA5A9D"/>
    <w:rsid w:val="00CA72DA"/>
    <w:rsid w:val="00CB2383"/>
    <w:rsid w:val="00CB28DA"/>
    <w:rsid w:val="00CC0FA9"/>
    <w:rsid w:val="00CC2E56"/>
    <w:rsid w:val="00CD1B8A"/>
    <w:rsid w:val="00CD2B69"/>
    <w:rsid w:val="00CD2FC6"/>
    <w:rsid w:val="00CD3DAB"/>
    <w:rsid w:val="00CD5822"/>
    <w:rsid w:val="00CE19B8"/>
    <w:rsid w:val="00CE533A"/>
    <w:rsid w:val="00CE5F36"/>
    <w:rsid w:val="00CE631C"/>
    <w:rsid w:val="00CF743D"/>
    <w:rsid w:val="00D04070"/>
    <w:rsid w:val="00D13262"/>
    <w:rsid w:val="00D2063B"/>
    <w:rsid w:val="00D2103D"/>
    <w:rsid w:val="00D236E7"/>
    <w:rsid w:val="00D35165"/>
    <w:rsid w:val="00D355EE"/>
    <w:rsid w:val="00D41617"/>
    <w:rsid w:val="00D43CE5"/>
    <w:rsid w:val="00D45E2A"/>
    <w:rsid w:val="00D52ECF"/>
    <w:rsid w:val="00D71709"/>
    <w:rsid w:val="00D7309D"/>
    <w:rsid w:val="00D77457"/>
    <w:rsid w:val="00D85F29"/>
    <w:rsid w:val="00D86BA5"/>
    <w:rsid w:val="00D87E59"/>
    <w:rsid w:val="00D91718"/>
    <w:rsid w:val="00D9655C"/>
    <w:rsid w:val="00DA28FF"/>
    <w:rsid w:val="00DA6A5D"/>
    <w:rsid w:val="00DA77E6"/>
    <w:rsid w:val="00DB54B9"/>
    <w:rsid w:val="00DB594C"/>
    <w:rsid w:val="00DD0F92"/>
    <w:rsid w:val="00DD1FAF"/>
    <w:rsid w:val="00DD3854"/>
    <w:rsid w:val="00DD781A"/>
    <w:rsid w:val="00DE0C44"/>
    <w:rsid w:val="00DE276B"/>
    <w:rsid w:val="00DE50AA"/>
    <w:rsid w:val="00DE740A"/>
    <w:rsid w:val="00DE761E"/>
    <w:rsid w:val="00DF330A"/>
    <w:rsid w:val="00DF4A04"/>
    <w:rsid w:val="00DF7B1E"/>
    <w:rsid w:val="00E03AC2"/>
    <w:rsid w:val="00E1023C"/>
    <w:rsid w:val="00E10BF7"/>
    <w:rsid w:val="00E1262E"/>
    <w:rsid w:val="00E156FB"/>
    <w:rsid w:val="00E21095"/>
    <w:rsid w:val="00E220C3"/>
    <w:rsid w:val="00E3295D"/>
    <w:rsid w:val="00E32A48"/>
    <w:rsid w:val="00E35212"/>
    <w:rsid w:val="00E43AB5"/>
    <w:rsid w:val="00E51FDA"/>
    <w:rsid w:val="00E60D18"/>
    <w:rsid w:val="00E6270D"/>
    <w:rsid w:val="00E62E64"/>
    <w:rsid w:val="00E70219"/>
    <w:rsid w:val="00E70918"/>
    <w:rsid w:val="00E74201"/>
    <w:rsid w:val="00E825B8"/>
    <w:rsid w:val="00E87326"/>
    <w:rsid w:val="00E9166C"/>
    <w:rsid w:val="00E91DE4"/>
    <w:rsid w:val="00E921AC"/>
    <w:rsid w:val="00E92C82"/>
    <w:rsid w:val="00E95018"/>
    <w:rsid w:val="00E96E7B"/>
    <w:rsid w:val="00E979C3"/>
    <w:rsid w:val="00EA001E"/>
    <w:rsid w:val="00EA5440"/>
    <w:rsid w:val="00EB1165"/>
    <w:rsid w:val="00EB20B1"/>
    <w:rsid w:val="00EB4D52"/>
    <w:rsid w:val="00EB597B"/>
    <w:rsid w:val="00EB62A7"/>
    <w:rsid w:val="00EB6C0C"/>
    <w:rsid w:val="00EB6E2B"/>
    <w:rsid w:val="00EC5F2F"/>
    <w:rsid w:val="00ED1E58"/>
    <w:rsid w:val="00ED2C0D"/>
    <w:rsid w:val="00ED4165"/>
    <w:rsid w:val="00ED63DC"/>
    <w:rsid w:val="00EE25C5"/>
    <w:rsid w:val="00EF1064"/>
    <w:rsid w:val="00EF612E"/>
    <w:rsid w:val="00F0189A"/>
    <w:rsid w:val="00F04315"/>
    <w:rsid w:val="00F06CEA"/>
    <w:rsid w:val="00F12898"/>
    <w:rsid w:val="00F167FE"/>
    <w:rsid w:val="00F20166"/>
    <w:rsid w:val="00F216C3"/>
    <w:rsid w:val="00F21794"/>
    <w:rsid w:val="00F24B41"/>
    <w:rsid w:val="00F26495"/>
    <w:rsid w:val="00F27725"/>
    <w:rsid w:val="00F316A2"/>
    <w:rsid w:val="00F35F4A"/>
    <w:rsid w:val="00F36EE7"/>
    <w:rsid w:val="00F5602D"/>
    <w:rsid w:val="00F56BDA"/>
    <w:rsid w:val="00F60920"/>
    <w:rsid w:val="00F60C3C"/>
    <w:rsid w:val="00F65123"/>
    <w:rsid w:val="00F67AFF"/>
    <w:rsid w:val="00F7500E"/>
    <w:rsid w:val="00F81F35"/>
    <w:rsid w:val="00F85073"/>
    <w:rsid w:val="00F90188"/>
    <w:rsid w:val="00F93583"/>
    <w:rsid w:val="00F95611"/>
    <w:rsid w:val="00F960DA"/>
    <w:rsid w:val="00F97143"/>
    <w:rsid w:val="00FA2C73"/>
    <w:rsid w:val="00FA3353"/>
    <w:rsid w:val="00FA41F5"/>
    <w:rsid w:val="00FA72E2"/>
    <w:rsid w:val="00FB15B2"/>
    <w:rsid w:val="00FB1A69"/>
    <w:rsid w:val="00FB20F6"/>
    <w:rsid w:val="00FC255E"/>
    <w:rsid w:val="00FC535A"/>
    <w:rsid w:val="00FC67C4"/>
    <w:rsid w:val="00FD3856"/>
    <w:rsid w:val="00FD5931"/>
    <w:rsid w:val="00FD7DF6"/>
    <w:rsid w:val="00FE1420"/>
    <w:rsid w:val="00FE1EFB"/>
    <w:rsid w:val="00FE3862"/>
    <w:rsid w:val="00FF1B9F"/>
    <w:rsid w:val="00FF4877"/>
    <w:rsid w:val="00FF52F4"/>
    <w:rsid w:val="00FF54A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rsid w:val="0049464E"/>
    <w:rPr>
      <w:rFonts w:ascii="Rage Italic" w:hAnsi="Rage Italic" w:cs="Arial"/>
      <w:b/>
      <w:i/>
      <w:sz w:val="48"/>
    </w:rPr>
  </w:style>
  <w:style w:type="paragraph" w:styleId="a4">
    <w:name w:val="E-mail Signature"/>
    <w:basedOn w:val="a"/>
    <w:rsid w:val="003153A8"/>
  </w:style>
  <w:style w:type="paragraph" w:styleId="a3">
    <w:name w:val="Signature"/>
    <w:basedOn w:val="a"/>
    <w:rsid w:val="003153A8"/>
    <w:pPr>
      <w:ind w:left="4252"/>
    </w:pPr>
  </w:style>
  <w:style w:type="paragraph" w:customStyle="1" w:styleId="2">
    <w:name w:val="Стиль2"/>
    <w:basedOn w:val="a4"/>
    <w:next w:val="a3"/>
    <w:rsid w:val="003153A8"/>
    <w:rPr>
      <w:rFonts w:ascii="French Script MT" w:hAnsi="French Script MT"/>
      <w:i/>
      <w:sz w:val="40"/>
      <w:lang w:val="en-US"/>
    </w:rPr>
  </w:style>
  <w:style w:type="paragraph" w:customStyle="1" w:styleId="3">
    <w:name w:val="Стиль3"/>
    <w:basedOn w:val="a5"/>
    <w:next w:val="a4"/>
    <w:rsid w:val="003153A8"/>
    <w:pPr>
      <w:framePr w:wrap="auto"/>
    </w:pPr>
    <w:rPr>
      <w:rFonts w:ascii="Rage Italic" w:hAnsi="Rage Italic"/>
      <w:i/>
      <w:sz w:val="40"/>
    </w:rPr>
  </w:style>
  <w:style w:type="paragraph" w:styleId="a5">
    <w:name w:val="envelope address"/>
    <w:basedOn w:val="a"/>
    <w:rsid w:val="003153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4">
    <w:name w:val="Стиль4"/>
    <w:basedOn w:val="3"/>
    <w:rsid w:val="003153A8"/>
    <w:pPr>
      <w:framePr w:wrap="auto"/>
    </w:pPr>
    <w:rPr>
      <w:rFonts w:ascii="Script MT Bold" w:hAnsi="Script MT Bold"/>
    </w:rPr>
  </w:style>
  <w:style w:type="paragraph" w:customStyle="1" w:styleId="5">
    <w:name w:val="Стиль5"/>
    <w:basedOn w:val="a6"/>
    <w:next w:val="30"/>
    <w:rsid w:val="003153A8"/>
    <w:rPr>
      <w:rFonts w:ascii="Blackadder ITC" w:hAnsi="Blackadder ITC"/>
      <w:sz w:val="44"/>
    </w:rPr>
  </w:style>
  <w:style w:type="paragraph" w:styleId="a6">
    <w:name w:val="Closing"/>
    <w:basedOn w:val="a"/>
    <w:rsid w:val="003153A8"/>
    <w:pPr>
      <w:ind w:left="4252"/>
    </w:pPr>
  </w:style>
  <w:style w:type="paragraph" w:styleId="30">
    <w:name w:val="Body Text Indent 3"/>
    <w:basedOn w:val="a"/>
    <w:rsid w:val="003153A8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link w:val="a8"/>
    <w:rsid w:val="003153A8"/>
    <w:pPr>
      <w:spacing w:after="120"/>
    </w:pPr>
  </w:style>
  <w:style w:type="character" w:customStyle="1" w:styleId="a8">
    <w:name w:val="Основной текст Знак"/>
    <w:basedOn w:val="a0"/>
    <w:link w:val="a7"/>
    <w:rsid w:val="00220322"/>
    <w:rPr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E220C3"/>
    <w:rPr>
      <w:strike w:val="0"/>
      <w:dstrike w:val="0"/>
      <w:color w:val="26A65B"/>
      <w:u w:val="none"/>
      <w:effect w:val="none"/>
    </w:rPr>
  </w:style>
  <w:style w:type="paragraph" w:styleId="aa">
    <w:name w:val="Intense Quote"/>
    <w:basedOn w:val="a"/>
    <w:next w:val="a"/>
    <w:link w:val="ab"/>
    <w:uiPriority w:val="30"/>
    <w:qFormat/>
    <w:rsid w:val="00E220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220C3"/>
    <w:rPr>
      <w:b/>
      <w:bCs/>
      <w:i/>
      <w:iCs/>
      <w:color w:val="4F81BD" w:themeColor="accent1"/>
      <w:sz w:val="24"/>
      <w:szCs w:val="24"/>
    </w:rPr>
  </w:style>
  <w:style w:type="paragraph" w:styleId="ac">
    <w:name w:val="Balloon Text"/>
    <w:basedOn w:val="a"/>
    <w:link w:val="ad"/>
    <w:rsid w:val="00C352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35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7C4B"/>
  </w:style>
  <w:style w:type="character" w:styleId="ae">
    <w:name w:val="Emphasis"/>
    <w:basedOn w:val="a0"/>
    <w:uiPriority w:val="20"/>
    <w:qFormat/>
    <w:rsid w:val="00EA001E"/>
    <w:rPr>
      <w:i/>
      <w:iCs/>
    </w:rPr>
  </w:style>
  <w:style w:type="character" w:styleId="af">
    <w:name w:val="FollowedHyperlink"/>
    <w:basedOn w:val="a0"/>
    <w:rsid w:val="002C32DC"/>
    <w:rPr>
      <w:color w:val="800080" w:themeColor="followedHyperlink"/>
      <w:u w:val="single"/>
    </w:rPr>
  </w:style>
  <w:style w:type="character" w:styleId="af0">
    <w:name w:val="annotation reference"/>
    <w:basedOn w:val="a0"/>
    <w:rsid w:val="006B08BE"/>
    <w:rPr>
      <w:sz w:val="16"/>
      <w:szCs w:val="16"/>
    </w:rPr>
  </w:style>
  <w:style w:type="paragraph" w:styleId="af1">
    <w:name w:val="annotation text"/>
    <w:basedOn w:val="a"/>
    <w:link w:val="af2"/>
    <w:rsid w:val="006B08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B08BE"/>
  </w:style>
  <w:style w:type="paragraph" w:styleId="af3">
    <w:name w:val="annotation subject"/>
    <w:basedOn w:val="af1"/>
    <w:next w:val="af1"/>
    <w:link w:val="af4"/>
    <w:rsid w:val="006B08BE"/>
    <w:rPr>
      <w:b/>
      <w:bCs/>
    </w:rPr>
  </w:style>
  <w:style w:type="character" w:customStyle="1" w:styleId="af4">
    <w:name w:val="Тема примечания Знак"/>
    <w:basedOn w:val="af2"/>
    <w:link w:val="af3"/>
    <w:rsid w:val="006B08BE"/>
    <w:rPr>
      <w:b/>
      <w:bCs/>
    </w:rPr>
  </w:style>
  <w:style w:type="paragraph" w:styleId="af5">
    <w:name w:val="Normal (Web)"/>
    <w:basedOn w:val="a"/>
    <w:uiPriority w:val="99"/>
    <w:unhideWhenUsed/>
    <w:rsid w:val="00FE1EFB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6506E6"/>
    <w:pPr>
      <w:ind w:left="720"/>
      <w:contextualSpacing/>
    </w:pPr>
  </w:style>
  <w:style w:type="character" w:customStyle="1" w:styleId="5uzb">
    <w:name w:val="_5uzb"/>
    <w:basedOn w:val="a0"/>
    <w:rsid w:val="005819E6"/>
  </w:style>
  <w:style w:type="character" w:customStyle="1" w:styleId="breadcrumbitem">
    <w:name w:val="breadcrumb_item"/>
    <w:basedOn w:val="a0"/>
    <w:rsid w:val="00572D97"/>
  </w:style>
  <w:style w:type="character" w:customStyle="1" w:styleId="artlink1">
    <w:name w:val="artlink1"/>
    <w:basedOn w:val="a0"/>
    <w:rsid w:val="0042603C"/>
    <w:rPr>
      <w:b w:val="0"/>
      <w:bCs w:val="0"/>
      <w:color w:val="299EBF"/>
      <w:sz w:val="34"/>
      <w:szCs w:val="34"/>
    </w:rPr>
  </w:style>
  <w:style w:type="character" w:customStyle="1" w:styleId="headers1">
    <w:name w:val="headers1"/>
    <w:basedOn w:val="a0"/>
    <w:rsid w:val="00426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26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824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8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6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95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7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193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-xecutive.ru/wiki/index.php/SWOT-%D0%B0%D0%BD%D0%B0%D0%BB%D0%B8%D0%B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grebennikon.ru/journal-32.html" TargetMode="External"/><Relationship Id="rId14" Type="http://schemas.openxmlformats.org/officeDocument/2006/relationships/hyperlink" Target="http://kii08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E6F682-B68F-4336-BEDF-822735B9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маркетинг - в законе или загоне</vt:lpstr>
    </vt:vector>
  </TitlesOfParts>
  <Company>home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маркетинг - в законе или загоне</dc:title>
  <dc:creator>natasha</dc:creator>
  <cp:lastModifiedBy>Игорь</cp:lastModifiedBy>
  <cp:revision>2</cp:revision>
  <dcterms:created xsi:type="dcterms:W3CDTF">2015-08-20T12:19:00Z</dcterms:created>
  <dcterms:modified xsi:type="dcterms:W3CDTF">2015-08-20T12:19:00Z</dcterms:modified>
</cp:coreProperties>
</file>