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D" w:rsidRPr="006F716D" w:rsidRDefault="006F716D" w:rsidP="006F716D">
      <w:pPr>
        <w:pStyle w:val="1"/>
        <w:spacing w:before="0"/>
        <w:ind w:left="-567"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Статья была впервые опубликована в журнале «Управление ассортиментом магазина»  № 2 2014 г.</w:t>
      </w:r>
    </w:p>
    <w:p w:rsidR="006F716D" w:rsidRPr="006F716D" w:rsidRDefault="006F716D" w:rsidP="006F716D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A667F2" w:rsidRDefault="00A667F2" w:rsidP="006F716D">
      <w:pPr>
        <w:pStyle w:val="1"/>
        <w:spacing w:before="0"/>
        <w:ind w:left="-567" w:firstLine="709"/>
        <w:contextualSpacing/>
        <w:jc w:val="both"/>
        <w:rPr>
          <w:rFonts w:ascii="Arial" w:eastAsia="Times New Roman" w:hAnsi="Arial" w:cs="Arial"/>
          <w:i w:val="0"/>
          <w:color w:val="auto"/>
          <w:lang w:eastAsia="ru-RU"/>
        </w:rPr>
      </w:pPr>
      <w:r w:rsidRPr="006F716D">
        <w:rPr>
          <w:rFonts w:ascii="Arial" w:eastAsia="Times New Roman" w:hAnsi="Arial" w:cs="Arial"/>
          <w:i w:val="0"/>
          <w:color w:val="auto"/>
          <w:lang w:eastAsia="ru-RU"/>
        </w:rPr>
        <w:t xml:space="preserve">Система мотивации </w:t>
      </w:r>
      <w:proofErr w:type="spellStart"/>
      <w:r w:rsidRPr="006F716D">
        <w:rPr>
          <w:rFonts w:ascii="Arial" w:eastAsia="Times New Roman" w:hAnsi="Arial" w:cs="Arial"/>
          <w:i w:val="0"/>
          <w:color w:val="auto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i w:val="0"/>
          <w:color w:val="auto"/>
          <w:lang w:eastAsia="ru-RU"/>
        </w:rPr>
        <w:t xml:space="preserve"> менеджера</w:t>
      </w:r>
    </w:p>
    <w:p w:rsidR="00F322A6" w:rsidRPr="00280664" w:rsidRDefault="00F322A6" w:rsidP="00F322A6">
      <w:pPr>
        <w:spacing w:after="0" w:line="375" w:lineRule="atLeast"/>
        <w:ind w:firstLine="426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Автор: к.т.н.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Илюха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Сергей Александрович</w:t>
      </w:r>
    </w:p>
    <w:p w:rsidR="00182845" w:rsidRPr="006F716D" w:rsidRDefault="00182845" w:rsidP="006F716D">
      <w:pPr>
        <w:spacing w:after="0" w:line="240" w:lineRule="auto"/>
        <w:ind w:left="-567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82845" w:rsidRPr="006F716D" w:rsidRDefault="00182845" w:rsidP="006F716D">
      <w:pPr>
        <w:pStyle w:val="a3"/>
        <w:spacing w:after="0" w:line="240" w:lineRule="auto"/>
        <w:ind w:left="3402"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F716D">
        <w:rPr>
          <w:rFonts w:ascii="Arial" w:hAnsi="Arial" w:cs="Arial"/>
          <w:i/>
          <w:sz w:val="24"/>
          <w:szCs w:val="24"/>
          <w:shd w:val="clear" w:color="auto" w:fill="FFFFFF"/>
        </w:rPr>
        <w:t>Только два стимула заставляют работать людей: жажда заработной платы и боязнь ее потерять</w:t>
      </w:r>
      <w:r w:rsidRPr="006F716D">
        <w:rPr>
          <w:rFonts w:ascii="Arial" w:hAnsi="Arial" w:cs="Arial"/>
          <w:i/>
          <w:sz w:val="24"/>
          <w:szCs w:val="24"/>
        </w:rPr>
        <w:br/>
      </w:r>
      <w:r w:rsidRPr="006F716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                                                  Генри Форд</w:t>
      </w:r>
    </w:p>
    <w:p w:rsidR="00182845" w:rsidRPr="006F716D" w:rsidRDefault="00182845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2845" w:rsidRDefault="00E92A0C" w:rsidP="006F716D">
      <w:pPr>
        <w:pStyle w:val="a3"/>
        <w:spacing w:after="0" w:line="240" w:lineRule="auto"/>
        <w:ind w:left="1843" w:firstLine="709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Современные сети розничной торговли являются высокотехнологичными многопрофильными организациями, включающими в себя департаменты управления недвижимостью, розничных продаж, логистики, складского хозяйства </w:t>
      </w:r>
      <w:r w:rsidR="00895E6B" w:rsidRPr="006F716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и многие другие. Но ядром любой торговой организации является коммерческий отдел. Именно там формируется ассортиментная матрица, согласуются коммерческие условия сотрудничества с производителя, разрабатывается стратегия и тактика продаж. В сетях розничной торговли основным звеном сложной системы управления ассортиментом является </w:t>
      </w:r>
      <w:proofErr w:type="spellStart"/>
      <w:r w:rsidR="00895E6B" w:rsidRPr="006F716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категорийный</w:t>
      </w:r>
      <w:proofErr w:type="spellEnd"/>
      <w:r w:rsidR="00895E6B" w:rsidRPr="006F716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менеджер.</w:t>
      </w:r>
    </w:p>
    <w:p w:rsidR="006F716D" w:rsidRPr="006F716D" w:rsidRDefault="006F716D" w:rsidP="006F716D">
      <w:pPr>
        <w:pStyle w:val="a3"/>
        <w:spacing w:after="0" w:line="240" w:lineRule="auto"/>
        <w:ind w:left="1843" w:firstLine="709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95E6B" w:rsidRPr="006F716D" w:rsidRDefault="00382920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Современный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95E6B" w:rsidRPr="006F716D">
        <w:rPr>
          <w:rFonts w:ascii="Arial" w:eastAsia="Times New Roman" w:hAnsi="Arial" w:cs="Arial"/>
          <w:sz w:val="24"/>
          <w:szCs w:val="24"/>
          <w:lang w:eastAsia="ru-RU"/>
        </w:rPr>
        <w:t>атегорийный</w:t>
      </w:r>
      <w:proofErr w:type="spellEnd"/>
      <w:r w:rsidR="00895E6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(</w:t>
      </w:r>
      <w:proofErr w:type="spellStart"/>
      <w:r w:rsidR="00895E6B" w:rsidRPr="006F716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Category</w:t>
      </w:r>
      <w:proofErr w:type="spellEnd"/>
      <w:r w:rsidR="00895E6B" w:rsidRPr="006F716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="00895E6B" w:rsidRPr="006F716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Brand</w:t>
      </w:r>
      <w:proofErr w:type="spellEnd"/>
      <w:r w:rsidR="00895E6B" w:rsidRPr="006F716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="00895E6B" w:rsidRPr="006F716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Manager</w:t>
      </w:r>
      <w:proofErr w:type="spellEnd"/>
      <w:r w:rsidR="00895E6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) – это специалист, отвечающий за реализацию ассортиментной политики компании, управляющий </w:t>
      </w:r>
      <w:r w:rsidR="0094205A" w:rsidRPr="006F716D">
        <w:rPr>
          <w:rFonts w:ascii="Arial" w:eastAsia="Times New Roman" w:hAnsi="Arial" w:cs="Arial"/>
          <w:sz w:val="24"/>
          <w:szCs w:val="24"/>
          <w:lang w:eastAsia="ru-RU"/>
        </w:rPr>
        <w:t>полным циклом реализации продукции в одной или нескольких ассортиментных категориях</w:t>
      </w:r>
      <w:r w:rsidR="00895E6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="0094205A"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="0094205A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одновременно решает коммерческую задачу </w:t>
      </w:r>
      <w:proofErr w:type="gramStart"/>
      <w:r w:rsidR="0094205A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94205A" w:rsidRPr="006F716D">
        <w:rPr>
          <w:rFonts w:ascii="Arial" w:eastAsia="Times New Roman" w:hAnsi="Arial" w:cs="Arial"/>
          <w:sz w:val="24"/>
          <w:szCs w:val="24"/>
          <w:lang w:eastAsia="ru-RU"/>
        </w:rPr>
        <w:t>согласование условий поставки, формирование ассортиментной матрицы, управление товарными запасами и организация выкладки продукции ) и маркетинговую ( формирование спроса, распределение покупательских потоков, продвижение бренда розничной сети и определенных линеек продукции ).</w:t>
      </w:r>
    </w:p>
    <w:p w:rsidR="00274828" w:rsidRPr="006F716D" w:rsidRDefault="0094205A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современной концепции управления товарными категориями </w:t>
      </w:r>
      <w:r w:rsidR="0027482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74828"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="0027482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5E6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 является скорее предпринимателем, чем менеджером, поскольку отвечает за оборот и рентабельность категории товаров. </w:t>
      </w:r>
      <w:r w:rsidR="0027482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к этому сотруднику изначально предъявляются достаточно высокие </w:t>
      </w:r>
      <w:proofErr w:type="gramStart"/>
      <w:r w:rsidR="00274828" w:rsidRPr="006F716D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proofErr w:type="gramEnd"/>
      <w:r w:rsidR="0027482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как по уровню образования, так и по компетентности, опыту работы, и, как это ни странно прозвучит, порядочности и лояльности к компании.</w:t>
      </w:r>
    </w:p>
    <w:p w:rsidR="00895E6B" w:rsidRDefault="00274828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Как любой высококлассный специалист, имеющий широкие полномочия и несущий ответственность за результаты своей деятельности,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вправе рассчитывать на достойное вознаграждение за свою работу. Как я уже писал ранее [</w:t>
      </w:r>
      <w:r w:rsidR="00CE0374" w:rsidRPr="006F716D">
        <w:rPr>
          <w:rFonts w:ascii="Arial" w:eastAsia="Times New Roman" w:hAnsi="Arial" w:cs="Arial"/>
          <w:sz w:val="24"/>
          <w:szCs w:val="24"/>
          <w:lang w:eastAsia="ru-RU"/>
        </w:rPr>
        <w:t>1, стр. 16 - 22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], общую систему мотивации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 можно объяснить с точки зрения классической теории мотивации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Маслоу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0374" w:rsidRPr="006F716D">
        <w:rPr>
          <w:rFonts w:ascii="Arial" w:eastAsia="Times New Roman" w:hAnsi="Arial" w:cs="Arial"/>
          <w:sz w:val="24"/>
          <w:szCs w:val="24"/>
          <w:lang w:eastAsia="ru-RU"/>
        </w:rPr>
        <w:t>[2]</w:t>
      </w:r>
      <w:r w:rsidR="00217AD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которую графически принято изображать в виде пирамиды </w:t>
      </w:r>
      <w:proofErr w:type="spellStart"/>
      <w:r w:rsidR="00217ADC" w:rsidRPr="006F716D">
        <w:rPr>
          <w:rFonts w:ascii="Arial" w:eastAsia="Times New Roman" w:hAnsi="Arial" w:cs="Arial"/>
          <w:sz w:val="24"/>
          <w:szCs w:val="24"/>
          <w:lang w:eastAsia="ru-RU"/>
        </w:rPr>
        <w:t>Маслоу</w:t>
      </w:r>
      <w:proofErr w:type="spellEnd"/>
      <w:r w:rsidR="00217AD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17AD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217ADC" w:rsidRPr="006F716D">
        <w:rPr>
          <w:rFonts w:ascii="Arial" w:eastAsia="Times New Roman" w:hAnsi="Arial" w:cs="Arial"/>
          <w:sz w:val="24"/>
          <w:szCs w:val="24"/>
          <w:lang w:eastAsia="ru-RU"/>
        </w:rPr>
        <w:t>рис. 1 )</w:t>
      </w:r>
      <w:r w:rsidR="00CE0374" w:rsidRPr="006F71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17AD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Рассмотрим ее более подробно.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 1: Физиологические потребности</w:t>
      </w:r>
    </w:p>
    <w:p w:rsid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Чтобы удовлетворить эту основополагающую потребность,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менеджер, как и любой другой человек, в первую очередь нацелен на материальное обеспечение себя и своей семьи. Соответственно, он будет ориентирован на выполнение тех задач, решение которых способствует принесению дохода.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 2: Потребность в безопасности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Человек хочет стабильности, порядка, спокойствия, чувства защищенности, уверенности в завтрашнем дне. С этой точки зрения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стремится сохранить должность и стабильный уровень дохода. Его задача — чтобы не было претензий не только от руководства, но и от службы безопасности. Основная мотивация этого уровня — «не вылететь» с работы и сохранить репутацию. Акцент на репутацию сделан неспроста, ведь если человек по тем или иным причинам теряет работу, единственное, что у него остается, — это репутация, которая впоследствии и поможет получить новую работу.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DBF" w:rsidRPr="006F716D" w:rsidRDefault="00E76DBF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DBF" w:rsidRPr="006F716D" w:rsidRDefault="00E76DBF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833DC31" wp14:editId="3893212A">
            <wp:extent cx="5253487" cy="36092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635" cy="3610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DBF" w:rsidRDefault="00E76DBF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Рисунок 1. Пирамида потребностей </w:t>
      </w:r>
      <w:proofErr w:type="spellStart"/>
      <w:r w:rsidRPr="006F716D">
        <w:rPr>
          <w:rFonts w:ascii="Arial" w:eastAsia="Times New Roman" w:hAnsi="Arial" w:cs="Arial"/>
          <w:i/>
          <w:sz w:val="24"/>
          <w:szCs w:val="24"/>
          <w:lang w:eastAsia="ru-RU"/>
        </w:rPr>
        <w:t>Маслоу</w:t>
      </w:r>
      <w:proofErr w:type="spellEnd"/>
      <w:r w:rsidRPr="006F716D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17ADC" w:rsidRPr="006F716D" w:rsidRDefault="00217AD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 3: Потребность в принадлежности и любви</w:t>
      </w:r>
    </w:p>
    <w:p w:rsidR="00403E53" w:rsidRPr="006F716D" w:rsidRDefault="00217AD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Человек хочет чувствовать себя частью социальной группы. Соответственно,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хочет чувствовать себя частью коллектива розничной сети. Он ждет от поставщиков действий, которые подчеркнут его статус и покажут позитивное отношение с их стороны.</w:t>
      </w:r>
    </w:p>
    <w:p w:rsidR="00403E53" w:rsidRPr="006F716D" w:rsidRDefault="00403E5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7ADC"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 4: Потребность в уважении и признании</w:t>
      </w:r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17ADC" w:rsidRPr="006F716D" w:rsidRDefault="00217AD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Человек хочет, чтобы его ценили за то, чего он достиг, чтобы у него была репутация. Удовлетворение этой потребности придает ему ощущение собственной значимости, чувство уверенности в себе.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хочет, чтобы его уважали не только производители и поставщики, но и коллеги, начальство, знакомые и незнакомые. Для него важно иметь репутацию специалиста. Утвердившись в кругу коллег и поставщиков,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хочет, чтобы о его статусе узнало как можно больше людей. </w:t>
      </w:r>
    </w:p>
    <w:p w:rsidR="00217ADC" w:rsidRPr="006F716D" w:rsidRDefault="00217AD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 5: Потребность в </w:t>
      </w:r>
      <w:proofErr w:type="spellStart"/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самоактуализации</w:t>
      </w:r>
      <w:proofErr w:type="spellEnd"/>
      <w:r w:rsidRPr="006F71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(самовыражении)</w:t>
      </w:r>
    </w:p>
    <w:p w:rsidR="00217ADC" w:rsidRPr="006F716D" w:rsidRDefault="00217AD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Исходя из того, что человек хочет заниматься тем, к чему у него есть склонность и способности,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категорийный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 может быть двух видов: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— специалист от Бога (он любит свою работу и хочет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самореализовываться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именно в этой области);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— менеджер, которому не нравится его работа, но он ее ценит, так как она приносит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хороший доход (в результате, он старается сделать ее как можно быстрее и заняться своим любимым хобби).</w:t>
      </w:r>
    </w:p>
    <w:p w:rsidR="002A381F" w:rsidRPr="006F716D" w:rsidRDefault="002A381F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Есть масса определений, что такое система мотивации. На мой взгляд, система мотивации это совокупность методов  материального и нематериального воздействия на сотрудника, с помощью которых работодатель стимулирует  сотрудника выполнять необходимые для компании действия. Задача это достаточно сложная и важная для фирмы, так как ошибки в построении системы мотивации могут привести к неправильному пониманию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>или же умышленному саботажу )</w:t>
      </w:r>
      <w:r w:rsidR="005F50AE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сотрудниками некоторых задач, качество выполнения который не оценивается с точки зрения системы мотивации.</w:t>
      </w:r>
    </w:p>
    <w:p w:rsidR="005F50AE" w:rsidRPr="006F716D" w:rsidRDefault="005F50AE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различных методов мотивация не одинакова. Давайте рассмотрим ее с точки зрения приведенной выше пирамиды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Маслоу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менеджера. </w:t>
      </w:r>
    </w:p>
    <w:p w:rsidR="005F50AE" w:rsidRPr="006F716D" w:rsidRDefault="005F50AE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Любая с</w:t>
      </w:r>
      <w:r w:rsidR="00E92A0C" w:rsidRPr="006F716D">
        <w:rPr>
          <w:rFonts w:ascii="Arial" w:eastAsia="Times New Roman" w:hAnsi="Arial" w:cs="Arial"/>
          <w:sz w:val="24"/>
          <w:szCs w:val="24"/>
          <w:lang w:eastAsia="ru-RU"/>
        </w:rPr>
        <w:t>истема мотивации складывается из двух основных блоков: материального и 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>нематериального стимулирования</w:t>
      </w:r>
      <w:r w:rsidR="00E92A0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F50AE" w:rsidRPr="006F716D" w:rsidRDefault="005F50AE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Методы материального стимулирования связаны с выплатой сотруднику вознаграждения. Соответственно, с помощью денег сотрудник сможет в первую очередь реализовать свои потребности первого уровня, и, возможно, в некоторой степени потребности более высокого уровня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>статус, хобби, уважение и т.д. ).</w:t>
      </w:r>
    </w:p>
    <w:p w:rsidR="00F905D8" w:rsidRPr="006F716D" w:rsidRDefault="005F50AE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Нематериальное стимулирование не может напрямую удовлетворить физиоло</w:t>
      </w:r>
      <w:r w:rsidR="00F905D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гические потребности сотрудника, зато может повлиять на «исполнение других желаний». Если материальное стимулирование напрямую направлено на финансовую оценку определенных действий </w:t>
      </w:r>
      <w:proofErr w:type="gramStart"/>
      <w:r w:rsidR="00F905D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F905D8" w:rsidRPr="006F716D">
        <w:rPr>
          <w:rFonts w:ascii="Arial" w:eastAsia="Times New Roman" w:hAnsi="Arial" w:cs="Arial"/>
          <w:sz w:val="24"/>
          <w:szCs w:val="24"/>
          <w:lang w:eastAsia="ru-RU"/>
        </w:rPr>
        <w:t>или бездействия ), то основной целью н</w:t>
      </w:r>
      <w:r w:rsidR="00E92A0C" w:rsidRPr="006F716D">
        <w:rPr>
          <w:rFonts w:ascii="Arial" w:eastAsia="Times New Roman" w:hAnsi="Arial" w:cs="Arial"/>
          <w:sz w:val="24"/>
          <w:szCs w:val="24"/>
          <w:lang w:eastAsia="ru-RU"/>
        </w:rPr>
        <w:t>ематериально</w:t>
      </w:r>
      <w:r w:rsidR="00F905D8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го стимулирования является </w:t>
      </w:r>
      <w:r w:rsidR="00E92A0C" w:rsidRPr="006F716D">
        <w:rPr>
          <w:rFonts w:ascii="Arial" w:eastAsia="Times New Roman" w:hAnsi="Arial" w:cs="Arial"/>
          <w:sz w:val="24"/>
          <w:szCs w:val="24"/>
          <w:lang w:eastAsia="ru-RU"/>
        </w:rPr>
        <w:t>повышение лояльности сотрудников к компании</w:t>
      </w:r>
      <w:r w:rsidR="00F905D8" w:rsidRPr="006F716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3023" w:rsidRPr="006F716D" w:rsidRDefault="00E92A0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Традиционно выделяют три группы нематериальных стимулов: это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мотиваторы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не требующие инвестиций со стороны компании,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мотиваторы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требующие инвестиций и распределяемые безадресно и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мотиваторы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требующие инвестиций компании и распределяемые адресно. </w:t>
      </w:r>
      <w:r w:rsidR="00893043" w:rsidRPr="006F716D">
        <w:rPr>
          <w:rFonts w:ascii="Arial" w:eastAsia="Times New Roman" w:hAnsi="Arial" w:cs="Arial"/>
          <w:sz w:val="24"/>
          <w:szCs w:val="24"/>
          <w:lang w:eastAsia="ru-RU"/>
        </w:rPr>
        <w:t>Оценим кажды</w:t>
      </w:r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>й из вариантов мотивации по трем</w:t>
      </w:r>
      <w:r w:rsidR="0089304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параметрам: </w:t>
      </w:r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удовлетворяемой потребности в соответствии с пирамидой </w:t>
      </w:r>
      <w:proofErr w:type="spellStart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>Маслоу</w:t>
      </w:r>
      <w:proofErr w:type="spellEnd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чем низший уровень – тем эффективней мотивирующее воздействие ) Р1, качество </w:t>
      </w:r>
      <w:r w:rsidR="00893043" w:rsidRPr="006F716D">
        <w:rPr>
          <w:rFonts w:ascii="Arial" w:eastAsia="Times New Roman" w:hAnsi="Arial" w:cs="Arial"/>
          <w:sz w:val="24"/>
          <w:szCs w:val="24"/>
          <w:lang w:eastAsia="ru-RU"/>
        </w:rPr>
        <w:t>удовлетворения соответствующей потребности</w:t>
      </w:r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( условно, какую часть потребностей на данном уровне можно удовлетворить с помощью данного </w:t>
      </w:r>
      <w:proofErr w:type="spellStart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мотиватора</w:t>
      </w:r>
      <w:proofErr w:type="spellEnd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) Р2 и стабильность воздействия </w:t>
      </w:r>
      <w:proofErr w:type="spellStart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мотиватора</w:t>
      </w:r>
      <w:proofErr w:type="spellEnd"/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( так, помещение фотографии на доску почета эффективно воздействует только первый раз, к бесплатным обедам постепенно привыкают, на курорт отправляют раз в несколько лет, а служебной машиной пользуешься ежедневно, штраф каждый раз ощущается очень остро и т.д.)</w:t>
      </w:r>
      <w:r w:rsidR="00893043" w:rsidRPr="006F716D">
        <w:rPr>
          <w:rFonts w:ascii="Arial" w:eastAsia="Times New Roman" w:hAnsi="Arial" w:cs="Arial"/>
          <w:sz w:val="24"/>
          <w:szCs w:val="24"/>
          <w:lang w:eastAsia="ru-RU"/>
        </w:rPr>
        <w:t>. Оценку будем производить по пятибалльной шкале</w:t>
      </w:r>
      <w:r w:rsidR="00316846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методом экспертной оценки</w:t>
      </w:r>
      <w:r w:rsidR="0089304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оценки рассчитаем Коэффициент эффективности </w:t>
      </w:r>
      <w:proofErr w:type="spellStart"/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мотиватора</w:t>
      </w:r>
      <w:proofErr w:type="spellEnd"/>
      <w:proofErr w:type="gramStart"/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по следующей формуле:</w:t>
      </w:r>
    </w:p>
    <w:p w:rsidR="002B3023" w:rsidRPr="006F716D" w:rsidRDefault="006F716D" w:rsidP="006F716D">
      <w:pPr>
        <w:pStyle w:val="a3"/>
        <w:spacing w:after="0" w:line="240" w:lineRule="auto"/>
        <w:ind w:left="-567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sz w:val="44"/>
            <w:szCs w:val="44"/>
            <w:lang w:val="en-US" w:eastAsia="ru-RU"/>
          </w:rPr>
          <m:t>K</m:t>
        </m:r>
        <m:r>
          <m:rPr>
            <m:sty m:val="bi"/>
          </m:rPr>
          <w:rPr>
            <w:rFonts w:ascii="Cambria Math" w:eastAsia="Times New Roman" w:hAnsi="Cambria Math" w:cs="Arial"/>
            <w:sz w:val="44"/>
            <w:szCs w:val="4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sz w:val="44"/>
                <w:szCs w:val="4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(6-P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1)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5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44"/>
            <w:szCs w:val="44"/>
            <w:lang w:eastAsia="ru-RU"/>
          </w:rPr>
          <m:t>*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sz w:val="44"/>
                <w:szCs w:val="4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5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44"/>
            <w:szCs w:val="44"/>
            <w:lang w:eastAsia="ru-RU"/>
          </w:rPr>
          <m:t>*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sz w:val="44"/>
                <w:szCs w:val="4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P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sz w:val="44"/>
                <w:szCs w:val="44"/>
                <w:lang w:eastAsia="ru-RU"/>
              </w:rPr>
              <m:t>5</m:t>
            </m:r>
          </m:den>
        </m:f>
      </m:oMath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( 1</w:t>
      </w:r>
      <w:proofErr w:type="gramStart"/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2B3023" w:rsidRPr="006F716D" w:rsidRDefault="002B302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043" w:rsidRDefault="0089304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Результаты оценки приведены в Таблице 1.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Из таблицы видно, что несмотря ни на что, самым эффективным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мотиватором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система прямого материального стимулирования, основанная на системе премий и штрафов. Рассмотрим, как можно эффективно реализовать систему материального стимулирования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менеджера.</w:t>
      </w:r>
    </w:p>
    <w:p w:rsidR="006F716D" w:rsidRPr="006F716D" w:rsidRDefault="006F716D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 Систему мотивации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 целесообразно выстраивать в соответствии с принципом начисления оплаты по результатам работы (PRP –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Performance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Related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Pay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).  Наиболее эффективный  метод мотивации - метод, в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котором оплата по результатам начисляется по значениям KPI с использованием нелинейных соотношений. </w:t>
      </w:r>
    </w:p>
    <w:p w:rsidR="00E76DBF" w:rsidRPr="006F716D" w:rsidRDefault="00E76DBF" w:rsidP="006F716D">
      <w:pPr>
        <w:pStyle w:val="a3"/>
        <w:spacing w:after="0" w:line="240" w:lineRule="auto"/>
        <w:ind w:left="-567"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1. Сравнительный анализ эффективности использования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мотиваторов</w:t>
      </w:r>
      <w:proofErr w:type="spellEnd"/>
    </w:p>
    <w:p w:rsidR="00E76DBF" w:rsidRPr="006F716D" w:rsidRDefault="00E76DBF" w:rsidP="006F716D">
      <w:pPr>
        <w:pStyle w:val="a3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F716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6C082B" wp14:editId="6E825780">
            <wp:extent cx="6366295" cy="40199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18" cy="401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Алгоритм  создания эффективной системы мотивации  следующий</w:t>
      </w:r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Рис. 2 </w:t>
      </w:r>
      <w:r w:rsidR="00001DF7" w:rsidRPr="006F716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76DBF" w:rsidRPr="006F716D" w:rsidRDefault="00E76DBF" w:rsidP="006F716D">
      <w:pPr>
        <w:pStyle w:val="a3"/>
        <w:spacing w:after="0" w:line="240" w:lineRule="auto"/>
        <w:ind w:left="-567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63A956" wp14:editId="1F640802">
            <wp:extent cx="3413444" cy="4468483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98" cy="447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DBF" w:rsidRPr="006F716D" w:rsidRDefault="00504D3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Рисунок 2</w:t>
      </w:r>
      <w:r w:rsidR="00E76DBF" w:rsidRPr="006F71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Алгоритм разработки системы мотивации </w:t>
      </w:r>
      <w:proofErr w:type="spellStart"/>
      <w:r w:rsidR="00E76DBF" w:rsidRPr="006F716D">
        <w:rPr>
          <w:rFonts w:ascii="Arial" w:eastAsia="Times New Roman" w:hAnsi="Arial" w:cs="Arial"/>
          <w:i/>
          <w:sz w:val="24"/>
          <w:szCs w:val="24"/>
          <w:lang w:eastAsia="ru-RU"/>
        </w:rPr>
        <w:t>категорийного</w:t>
      </w:r>
      <w:proofErr w:type="spellEnd"/>
      <w:r w:rsidR="00E76DBF" w:rsidRPr="006F716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менеджера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Фонд заработной платы в общем случае необходимо формировать с учетом общей экономической модели</w:t>
      </w:r>
      <w:r w:rsidR="002B3023" w:rsidRPr="006F716D">
        <w:rPr>
          <w:rFonts w:ascii="Arial" w:eastAsia="Times New Roman" w:hAnsi="Arial" w:cs="Arial"/>
          <w:sz w:val="24"/>
          <w:szCs w:val="24"/>
          <w:lang w:eastAsia="ru-RU"/>
        </w:rPr>
        <w:t>, т.е. рассчитать норму прибыли по отделу, долю прибыли, которая может быть выделена в фонд материального стимулирования и составить правила, по которым этот фонд будет распределяться между сотрудниками соответствующего подразделения. Этот путь достаточно сложен и требует постоянного мониторинга расходов, оценку синергического эффекта от деятельности сотрудников и так далее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Как правило, в сетях розничной торговли формирование фонда заработной платы осуществляется исходя из среднего уровня заработной платы за исполнение аналогичных обязанностей</w:t>
      </w:r>
      <w:r w:rsidR="00721A0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 регионе, в котором находится сеть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21A0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Этот способ прост в использовании и позволяет удержать сотрудников, не выплачивая им больших, хотя иногда и заслуженных, вознаграждений.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Тем не менее, предположим, что фонд заработной платы формируется каким то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экономическим способом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определяется как процент от товарооборота, дохода или прибыли.</w:t>
      </w:r>
    </w:p>
    <w:p w:rsidR="00A667F2" w:rsidRPr="006F716D" w:rsidRDefault="00721A0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После этого р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ассмотрим ситуацию на рынке рабочей силы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 регионе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Если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рассчитанный фонд заработной платы позволяет выплачивать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категорийному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менеджеру зарплату выше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чем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получаемая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категорийными</w:t>
      </w:r>
      <w:proofErr w:type="spellEnd"/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менеджерами других компаний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– не спешите урезать фонд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Возможность выплачивать большую заработную плату позволит предъявить дополнительные требования к квалификации сотрудников и дополнительно мотивировать его за достижение действительно высоких и значимых для фирмы показателей. Урезая же фонд заработной платы, можно «связать себе руки» еще даже не представив до конца структуру разрабатываемой системы мотивации.</w:t>
      </w:r>
    </w:p>
    <w:p w:rsidR="00A667F2" w:rsidRPr="006F716D" w:rsidRDefault="00721A0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Следующим шагом является о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пределение диапазона изменения заработной платы.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Не смотря на то, что мы стимулируем менеджера за реально достигнутые результаты, он продолжает оставаться сотрудником компании. Для каждой должности внутри одной организации должны существовать разумные границы колебаний </w:t>
      </w:r>
      <w:r w:rsidR="003D18F3" w:rsidRPr="006F716D">
        <w:rPr>
          <w:rFonts w:ascii="Arial" w:eastAsia="Times New Roman" w:hAnsi="Arial" w:cs="Arial"/>
          <w:sz w:val="24"/>
          <w:szCs w:val="24"/>
          <w:lang w:eastAsia="ru-RU"/>
        </w:rPr>
        <w:t>уровня вознаграждения. Иначе наступит хаос.</w:t>
      </w:r>
    </w:p>
    <w:p w:rsidR="00A667F2" w:rsidRPr="006F716D" w:rsidRDefault="003D18F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Диапазон изменения заработной платы 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существенно влияет на соотношение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ее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постоянной и п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еременной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>премиальной ) части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67F2" w:rsidRPr="006F716D" w:rsidRDefault="003D18F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В первую очередь необходимо оценить диапазон сезонных колебаний показателей, взятых за основу системы мотивации.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>Введение в расчетную формулу показателя, подверженного существенным сезонным колебаниям может привести к резким скачкам уровня вознаграждения по не зависящим от менеджера причинам, что плохо и для него, и для компании.</w:t>
      </w:r>
    </w:p>
    <w:p w:rsidR="00A667F2" w:rsidRPr="006F716D" w:rsidRDefault="003D18F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Допустим, м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ы ус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тановили, что заработная плата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должна колебаться в пределах от 50 000 руб. до 100 000 руб.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Теперь необходимо выбрать показатели, которые будут положены в основу формулы для расчета вознаграждения.</w:t>
      </w:r>
      <w:r w:rsidR="00484FF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6DBF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систему комплексных показателей эффективности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val="en-US" w:eastAsia="ru-RU"/>
        </w:rPr>
        <w:t>KPI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) необходимо включать только показатели, важные для компании и характеризующие проце</w:t>
      </w:r>
      <w:r w:rsidR="00484FF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ссы, находящиеся в компетенции </w:t>
      </w:r>
      <w:proofErr w:type="spellStart"/>
      <w:r w:rsidR="00484FFB"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="00484FF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Полная совокупность </w:t>
      </w:r>
      <w:proofErr w:type="gramStart"/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показателей, характеризующих деятельность менеджера </w:t>
      </w:r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по управлению категорией </w:t>
      </w:r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proofErr w:type="gramEnd"/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t>Таблице 2</w:t>
      </w:r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t>Многие из систем мотивации розничных сетей имеют один существенный недостаток: при оценке эффективности деятельности менеджера в основном оцениваются только показатели, включенную в систему мотивации.</w:t>
      </w:r>
      <w:proofErr w:type="gramEnd"/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Остальные же анализируются нерегулярно или же, после отнесения их в разряд второстепенных, не рассматриваются вообще. Я считаю, что о любом отклонении в деятельности компании от нормативных показателей необходимо знать. А уже </w:t>
      </w:r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решение о том, реагировать на эти отклонения или нет, необходимо принимать осмысленно. </w:t>
      </w:r>
    </w:p>
    <w:p w:rsidR="00E76DBF" w:rsidRPr="006F716D" w:rsidRDefault="00E76DBF" w:rsidP="006F716D">
      <w:pPr>
        <w:pStyle w:val="a3"/>
        <w:spacing w:after="0" w:line="240" w:lineRule="auto"/>
        <w:ind w:left="-567"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2. Возможные </w:t>
      </w:r>
      <w:r w:rsidRPr="006F716D">
        <w:rPr>
          <w:rFonts w:ascii="Arial" w:eastAsia="Times New Roman" w:hAnsi="Arial" w:cs="Arial"/>
          <w:sz w:val="24"/>
          <w:szCs w:val="24"/>
          <w:lang w:val="en-US" w:eastAsia="ru-RU"/>
        </w:rPr>
        <w:t>KPI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используемые для оценки деятельности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менеджера.</w:t>
      </w:r>
    </w:p>
    <w:p w:rsidR="00E76DBF" w:rsidRPr="006F716D" w:rsidRDefault="00E76DBF" w:rsidP="006F716D">
      <w:pPr>
        <w:pStyle w:val="a3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B93FE4E" wp14:editId="578FDE69">
            <wp:extent cx="6456065" cy="423557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35" cy="423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BF" w:rsidRPr="006F716D" w:rsidRDefault="00E76DBF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Я считаю обоснованной такую систему отбора и анализа показателей эффективности управления товарной категорией.</w:t>
      </w:r>
    </w:p>
    <w:p w:rsidR="00174E8C" w:rsidRPr="006F716D" w:rsidRDefault="00174E8C" w:rsidP="006F716D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Составление полного перечня показателей, характеризующих деятельность менеджера по управлению товарной категорией.</w:t>
      </w:r>
    </w:p>
    <w:p w:rsidR="00A667F2" w:rsidRPr="006F716D" w:rsidRDefault="00DD2C90" w:rsidP="006F716D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Ранжирование показателей </w:t>
      </w:r>
      <w:r w:rsidR="00174E8C" w:rsidRPr="006F716D">
        <w:rPr>
          <w:rFonts w:ascii="Arial" w:eastAsia="Times New Roman" w:hAnsi="Arial" w:cs="Arial"/>
          <w:sz w:val="24"/>
          <w:szCs w:val="24"/>
          <w:lang w:eastAsia="ru-RU"/>
        </w:rPr>
        <w:t>по степени значимости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стратегических целей компании на данном этапе.</w:t>
      </w:r>
    </w:p>
    <w:p w:rsidR="00174E8C" w:rsidRPr="006F716D" w:rsidRDefault="00174E8C" w:rsidP="006F716D">
      <w:pPr>
        <w:pStyle w:val="a3"/>
        <w:numPr>
          <w:ilvl w:val="0"/>
          <w:numId w:val="2"/>
        </w:numPr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Распределение показателей по группам:</w:t>
      </w:r>
    </w:p>
    <w:p w:rsidR="00A667F2" w:rsidRPr="006F716D" w:rsidRDefault="00174E8C" w:rsidP="006F716D">
      <w:pPr>
        <w:pStyle w:val="a3"/>
        <w:numPr>
          <w:ilvl w:val="1"/>
          <w:numId w:val="2"/>
        </w:numPr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Наиболее значимые, входящие в основную формулу для расчета заработной платы;</w:t>
      </w:r>
    </w:p>
    <w:p w:rsidR="00A667F2" w:rsidRPr="006F716D" w:rsidRDefault="00174E8C" w:rsidP="006F716D">
      <w:pPr>
        <w:pStyle w:val="a3"/>
        <w:numPr>
          <w:ilvl w:val="1"/>
          <w:numId w:val="2"/>
        </w:numPr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Второстепенные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по решению руководства компании</w:t>
      </w:r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можно использовать при расчете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премиальной или штрафной части</w:t>
      </w:r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заработной платы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D45E7" w:rsidRPr="006F716D" w:rsidRDefault="00001DF7" w:rsidP="006F716D">
      <w:pPr>
        <w:pStyle w:val="a3"/>
        <w:numPr>
          <w:ilvl w:val="1"/>
          <w:numId w:val="2"/>
        </w:numPr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>оказатели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для мониторинга</w:t>
      </w:r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>, которые с определенными весовыми коэффициентами можно объединить в формулу для расчета некоторого коэффициента эффективности или же анализировать отклонение показателей от базовых значений для выявления возможных рисков и точек роста.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Возможно две методики расчета заработной на основе   KPI: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Прогрессивная система,  которая основана на так называемых позитивных показателях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>чем выше значение показателя – тем лучше ). При такой системе при минимальных значениях показателей бонусная часть стремится к нулю.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Регрессивная система,  которая основана на так называемых негативных показателях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>чем выше значение показателя – тем хуже ). При такой системе заработная плата уменьшается с ростом значения показателя.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Применительно к работе </w:t>
      </w:r>
      <w:proofErr w:type="spellStart"/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 целесообразно</w:t>
      </w:r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выбрать прогрессивную  систему. Ф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ормулу расчета заработной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по которой можно представить в следующем виде:</w:t>
      </w:r>
    </w:p>
    <w:p w:rsidR="007D45E7" w:rsidRPr="006F716D" w:rsidRDefault="007D45E7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7F2" w:rsidRPr="006F716D" w:rsidRDefault="0070452C" w:rsidP="006F716D">
      <w:pPr>
        <w:pStyle w:val="a3"/>
        <w:spacing w:after="0" w:line="240" w:lineRule="auto"/>
        <w:ind w:left="-567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40"/>
            <w:szCs w:val="40"/>
            <w:lang w:eastAsia="ru-RU"/>
          </w:rPr>
          <m:t>ЗП=ПЧ+Б*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sz w:val="40"/>
                <w:szCs w:val="40"/>
                <w:lang w:val="en-US" w:eastAsia="ru-RU"/>
              </w:rPr>
              <m:t>i</m:t>
            </m:r>
            <m:r>
              <w:rPr>
                <w:rFonts w:ascii="Cambria Math" w:eastAsia="Times New Roman" w:hAnsi="Cambria Math" w:cs="Arial"/>
                <w:sz w:val="40"/>
                <w:szCs w:val="40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Arial"/>
                <w:sz w:val="40"/>
                <w:szCs w:val="40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40"/>
                    <w:szCs w:val="4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40"/>
                    <w:szCs w:val="40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Arial"/>
                    <w:sz w:val="40"/>
                    <w:szCs w:val="40"/>
                    <w:lang w:eastAsia="ru-RU"/>
                  </w:rPr>
                  <m:t>i</m:t>
                </m:r>
              </m:sub>
            </m:sSub>
            <m:r>
              <w:rPr>
                <w:rFonts w:ascii="Cambria Math" w:eastAsia="Times New Roman" w:hAnsi="Cambria Math" w:cs="Arial"/>
                <w:sz w:val="40"/>
                <w:szCs w:val="40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40"/>
                    <w:szCs w:val="4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40"/>
                    <w:szCs w:val="40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40"/>
                    <w:szCs w:val="40"/>
                    <w:lang w:eastAsia="ru-RU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Arial"/>
            <w:sz w:val="40"/>
            <w:szCs w:val="40"/>
            <w:lang w:eastAsia="ru-RU"/>
          </w:rPr>
          <m:t>+Пр-Ш</m:t>
        </m:r>
      </m:oMath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( 2</w:t>
      </w:r>
      <w:proofErr w:type="gramStart"/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7D45E7" w:rsidRPr="006F716D" w:rsidRDefault="007D45E7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0F4" w:rsidRPr="006F716D" w:rsidRDefault="00127B5F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де</w:t>
      </w:r>
    </w:p>
    <w:p w:rsidR="000A10F4" w:rsidRPr="006F716D" w:rsidRDefault="0070452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ПЧ</w:t>
      </w:r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– постоянная часть заработной платы </w:t>
      </w:r>
      <w:proofErr w:type="gramStart"/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>оклад );</w:t>
      </w:r>
    </w:p>
    <w:p w:rsidR="000A10F4" w:rsidRPr="006F716D" w:rsidRDefault="000A10F4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Б – объемный показатель, используемый для расчеты заработной платы в качестве базового показателя, как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правило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вычисляется к произведение некоторого показателя на некоторый коэффициент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б</m:t>
            </m:r>
          </m:sub>
        </m:sSub>
      </m:oMath>
      <w:r w:rsidRPr="006F71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</m:t>
            </m:r>
          </m:sub>
        </m:sSub>
      </m:oMath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–  </w:t>
      </w:r>
      <w:r w:rsidRPr="006F716D">
        <w:rPr>
          <w:rFonts w:ascii="Arial" w:eastAsia="Times New Roman" w:hAnsi="Arial" w:cs="Arial"/>
          <w:i/>
          <w:sz w:val="24"/>
          <w:szCs w:val="24"/>
          <w:lang w:val="en-US" w:eastAsia="ru-RU"/>
        </w:rPr>
        <w:t>i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 показатель эффективности;</w:t>
      </w:r>
    </w:p>
    <w:p w:rsidR="00A667F2" w:rsidRPr="006F716D" w:rsidRDefault="00F322A6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</m:t>
            </m:r>
          </m:sub>
        </m:sSub>
      </m:oMath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- весовой коэффициент для </w:t>
      </w:r>
      <w:r w:rsidR="00A667F2" w:rsidRPr="006F716D">
        <w:rPr>
          <w:rFonts w:ascii="Arial" w:eastAsia="Times New Roman" w:hAnsi="Arial" w:cs="Arial"/>
          <w:i/>
          <w:sz w:val="24"/>
          <w:szCs w:val="24"/>
          <w:lang w:val="en-US" w:eastAsia="ru-RU"/>
        </w:rPr>
        <w:t>i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 показателя эффективности.</w:t>
      </w:r>
    </w:p>
    <w:p w:rsidR="00403E53" w:rsidRPr="006F716D" w:rsidRDefault="0070452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Пр</m:t>
        </m:r>
      </m:oMath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– премиальная часть заработной платы, выплачиваемая  за выполнение специальных задач, достижение показателей в краткосрочном периоде и т.д.</w:t>
      </w:r>
    </w:p>
    <w:p w:rsidR="00403E53" w:rsidRPr="006F716D" w:rsidRDefault="0070452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– удержание из заработной платы за нарушение определенных требований и правил или не выполнение поставленных задач в краткосрочном периоде.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Руководитель компании, в зави</w:t>
      </w:r>
      <w:r w:rsidR="007D45E7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симости от ситуации в регионе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>может изменять следующие коэффициенты:</w:t>
      </w:r>
    </w:p>
    <w:p w:rsidR="00A667F2" w:rsidRPr="006F716D" w:rsidRDefault="00B87ECB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Коэффициент для расчета базы</w:t>
      </w:r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б</m:t>
            </m:r>
          </m:sub>
        </m:sSub>
      </m:oMath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67F2" w:rsidRPr="006F716D" w:rsidRDefault="00B87ECB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>Весовые коэффициенты различных показателей</w:t>
      </w:r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i</m:t>
            </m:r>
          </m:sub>
        </m:sSub>
      </m:oMath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67F2" w:rsidRPr="006F716D" w:rsidRDefault="00B87ECB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667F2" w:rsidRPr="006F716D">
        <w:rPr>
          <w:rFonts w:ascii="Arial" w:eastAsia="Times New Roman" w:hAnsi="Arial" w:cs="Arial"/>
          <w:sz w:val="24"/>
          <w:szCs w:val="24"/>
          <w:lang w:eastAsia="ru-RU"/>
        </w:rPr>
        <w:t>Величину постоянной части заработной платы.</w:t>
      </w:r>
    </w:p>
    <w:p w:rsidR="00A667F2" w:rsidRPr="006F716D" w:rsidRDefault="00A667F2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</w:t>
      </w:r>
      <w:r w:rsidR="00776BBC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руководителю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ясно понимать методику формирования маркетингового бюджета, структуру </w:t>
      </w:r>
      <w:r w:rsidR="00DD2C90" w:rsidRPr="006F716D">
        <w:rPr>
          <w:rFonts w:ascii="Arial" w:eastAsia="Times New Roman" w:hAnsi="Arial" w:cs="Arial"/>
          <w:sz w:val="24"/>
          <w:szCs w:val="24"/>
          <w:lang w:eastAsia="ru-RU"/>
        </w:rPr>
        <w:t>продаж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акционного</w:t>
      </w:r>
      <w:proofErr w:type="spellEnd"/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товара и  другие коммерческие действия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могут изменить </w:t>
      </w:r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>значение одного из показателей, используемых в формуле 2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случае, если при расчете заработной платы в качестве одного из показателей используется, например, уровень наценки, то при расчете наценки необходимо исключить из расчета стоимость продукции, которая, например, продавалась по закупочной цене с последующей компенсацией </w:t>
      </w:r>
      <w:r w:rsidR="00127B5F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дохода  производителем </w:t>
      </w:r>
      <w:proofErr w:type="gramStart"/>
      <w:r w:rsidR="00127B5F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127B5F" w:rsidRPr="006F716D">
        <w:rPr>
          <w:rFonts w:ascii="Arial" w:eastAsia="Times New Roman" w:hAnsi="Arial" w:cs="Arial"/>
          <w:sz w:val="24"/>
          <w:szCs w:val="24"/>
          <w:lang w:eastAsia="ru-RU"/>
        </w:rPr>
        <w:t>заказчиком</w:t>
      </w:r>
      <w:r w:rsidR="000A10F4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акции ).</w:t>
      </w:r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Правильный отбор информации для анализа эффективности управления категорией является одним из основных условий эффективности системы мотивации.</w:t>
      </w:r>
    </w:p>
    <w:p w:rsidR="00B87ECB" w:rsidRPr="006F716D" w:rsidRDefault="00B87ECB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очень важно, чтобы изменения значения каждого из показателей, система премий и штрафов оказывали существенное влияние на общий уровень заработной платы. Например, если при заработной плате 100 000 руб. за какое либо нарушение будет штраф 100 руб. менеджер может просто </w:t>
      </w:r>
      <w:proofErr w:type="gram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не обращать внимание</w:t>
      </w:r>
      <w:proofErr w:type="gram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на этот штраф. Соответственно, штраф потеряет свое мотивационное воздействие.</w:t>
      </w:r>
      <w:r w:rsidR="0099378E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87ECB" w:rsidRPr="006F716D" w:rsidRDefault="0099378E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Еще одной распрос</w:t>
      </w:r>
      <w:r w:rsidR="00FE474E" w:rsidRPr="006F716D">
        <w:rPr>
          <w:rFonts w:ascii="Arial" w:eastAsia="Times New Roman" w:hAnsi="Arial" w:cs="Arial"/>
          <w:sz w:val="24"/>
          <w:szCs w:val="24"/>
          <w:lang w:eastAsia="ru-RU"/>
        </w:rPr>
        <w:t>траненной ошибкой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включение в систему расчета показателей</w:t>
      </w:r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менеджер не может рассчитать или оперативно узнать </w:t>
      </w:r>
      <w:proofErr w:type="gramStart"/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>например, цену, по которой продукция поступает в оптовую компанию, являющуюся частью холдинга, в которую входит розничная сеть</w:t>
      </w:r>
      <w:r w:rsidR="00FE474E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и т.д. ) или же привязка уровня</w:t>
      </w:r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вознаграждения к параметрам, на которые менеджер не может повлиять ( например, на себестоимость складской обработки продукции на центральном РЦ, которую используют при расчете прибыли</w:t>
      </w:r>
      <w:proofErr w:type="gramStart"/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="00B87ECB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D2C90" w:rsidRPr="006F716D" w:rsidRDefault="00A667F2" w:rsidP="006F716D">
      <w:pPr>
        <w:pStyle w:val="a3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Главные условия эффективной системы мотивации</w:t>
      </w:r>
      <w:r w:rsidR="00FE474E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приведены на Рисунке 3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A667F2" w:rsidRPr="006F716D" w:rsidRDefault="00504D3C" w:rsidP="006F716D">
      <w:pPr>
        <w:pStyle w:val="a3"/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5544773" wp14:editId="4D45D06E">
            <wp:extent cx="6580353" cy="5555411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53" cy="5555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D3C" w:rsidRPr="006F716D" w:rsidRDefault="00504D3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Рисунок 3. Признаки эффективной системы мотивации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менеджера.</w:t>
      </w:r>
    </w:p>
    <w:p w:rsidR="00504D3C" w:rsidRPr="006F716D" w:rsidRDefault="00504D3C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B5F" w:rsidRPr="006F716D" w:rsidRDefault="00FE474E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F716D">
        <w:rPr>
          <w:rFonts w:ascii="Arial" w:eastAsia="Times New Roman" w:hAnsi="Arial" w:cs="Arial"/>
          <w:sz w:val="24"/>
          <w:szCs w:val="24"/>
          <w:lang w:eastAsia="ru-RU"/>
        </w:rPr>
        <w:t>Надеюсь, и</w:t>
      </w:r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спользование </w:t>
      </w:r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системы мотивации приведенной в статье рекомендаций </w:t>
      </w:r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избежать многих проблем и стимулирует </w:t>
      </w:r>
      <w:proofErr w:type="spellStart"/>
      <w:r w:rsidRPr="006F716D">
        <w:rPr>
          <w:rFonts w:ascii="Arial" w:eastAsia="Times New Roman" w:hAnsi="Arial" w:cs="Arial"/>
          <w:sz w:val="24"/>
          <w:szCs w:val="24"/>
          <w:lang w:eastAsia="ru-RU"/>
        </w:rPr>
        <w:t>категорийного</w:t>
      </w:r>
      <w:proofErr w:type="spellEnd"/>
      <w:r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3E53" w:rsidRPr="006F716D">
        <w:rPr>
          <w:rFonts w:ascii="Arial" w:eastAsia="Times New Roman" w:hAnsi="Arial" w:cs="Arial"/>
          <w:sz w:val="24"/>
          <w:szCs w:val="24"/>
          <w:lang w:eastAsia="ru-RU"/>
        </w:rPr>
        <w:t xml:space="preserve">менеджера на выполнение задач, которые на данном этапе имеют для розничной сети первостепенное значение. </w:t>
      </w:r>
    </w:p>
    <w:p w:rsidR="00403E53" w:rsidRPr="006F716D" w:rsidRDefault="00403E53" w:rsidP="006F716D">
      <w:pPr>
        <w:pStyle w:val="a3"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3ECC" w:rsidRPr="006F716D" w:rsidRDefault="00274828" w:rsidP="006F716D">
      <w:pPr>
        <w:pStyle w:val="a3"/>
        <w:numPr>
          <w:ilvl w:val="0"/>
          <w:numId w:val="6"/>
        </w:numPr>
        <w:spacing w:after="0" w:line="240" w:lineRule="auto"/>
        <w:ind w:left="-567" w:firstLine="709"/>
        <w:rPr>
          <w:rFonts w:ascii="Arial" w:hAnsi="Arial" w:cs="Arial"/>
          <w:sz w:val="24"/>
          <w:szCs w:val="24"/>
        </w:rPr>
      </w:pPr>
      <w:proofErr w:type="spellStart"/>
      <w:r w:rsidRPr="006F716D">
        <w:rPr>
          <w:rFonts w:ascii="Arial" w:hAnsi="Arial" w:cs="Arial"/>
          <w:sz w:val="24"/>
          <w:szCs w:val="24"/>
        </w:rPr>
        <w:t>Илюха</w:t>
      </w:r>
      <w:proofErr w:type="spellEnd"/>
      <w:r w:rsidRPr="006F716D">
        <w:rPr>
          <w:rFonts w:ascii="Arial" w:hAnsi="Arial" w:cs="Arial"/>
          <w:sz w:val="24"/>
          <w:szCs w:val="24"/>
        </w:rPr>
        <w:t xml:space="preserve"> С.А. Угадай желания </w:t>
      </w:r>
      <w:proofErr w:type="spellStart"/>
      <w:r w:rsidRPr="006F716D">
        <w:rPr>
          <w:rFonts w:ascii="Arial" w:hAnsi="Arial" w:cs="Arial"/>
          <w:sz w:val="24"/>
          <w:szCs w:val="24"/>
        </w:rPr>
        <w:t>категорийного</w:t>
      </w:r>
      <w:proofErr w:type="spellEnd"/>
      <w:r w:rsidRPr="006F716D">
        <w:rPr>
          <w:rFonts w:ascii="Arial" w:hAnsi="Arial" w:cs="Arial"/>
          <w:sz w:val="24"/>
          <w:szCs w:val="24"/>
        </w:rPr>
        <w:t xml:space="preserve"> менеджера. </w:t>
      </w:r>
      <w:r w:rsidR="00076D27" w:rsidRPr="006F716D">
        <w:rPr>
          <w:rFonts w:ascii="Arial" w:hAnsi="Arial" w:cs="Arial"/>
          <w:sz w:val="24"/>
          <w:szCs w:val="24"/>
        </w:rPr>
        <w:t xml:space="preserve">/ </w:t>
      </w:r>
      <w:r w:rsidR="00CE0374" w:rsidRPr="006F716D">
        <w:rPr>
          <w:rFonts w:ascii="Arial" w:hAnsi="Arial" w:cs="Arial"/>
          <w:sz w:val="24"/>
          <w:szCs w:val="24"/>
        </w:rPr>
        <w:t>Журнал «Практика</w:t>
      </w:r>
      <w:r w:rsidR="00076D27" w:rsidRPr="006F716D">
        <w:rPr>
          <w:rFonts w:ascii="Arial" w:hAnsi="Arial" w:cs="Arial"/>
          <w:sz w:val="24"/>
          <w:szCs w:val="24"/>
        </w:rPr>
        <w:t xml:space="preserve"> </w:t>
      </w:r>
      <w:r w:rsidR="00CE0374" w:rsidRPr="006F716D">
        <w:rPr>
          <w:rFonts w:ascii="Arial" w:hAnsi="Arial" w:cs="Arial"/>
          <w:sz w:val="24"/>
          <w:szCs w:val="24"/>
        </w:rPr>
        <w:t xml:space="preserve">Торговли» № 9, сентябрь 2013 г. </w:t>
      </w:r>
      <w:r w:rsidRPr="006F716D">
        <w:rPr>
          <w:rFonts w:ascii="Arial" w:hAnsi="Arial" w:cs="Arial"/>
          <w:sz w:val="24"/>
          <w:szCs w:val="24"/>
        </w:rPr>
        <w:t>http://www.retailmagazine.ru/article.php?numn=8581</w:t>
      </w:r>
    </w:p>
    <w:p w:rsidR="00274828" w:rsidRPr="006F716D" w:rsidRDefault="00CE0374" w:rsidP="006F716D">
      <w:pPr>
        <w:pStyle w:val="a3"/>
        <w:numPr>
          <w:ilvl w:val="0"/>
          <w:numId w:val="6"/>
        </w:numPr>
        <w:spacing w:after="0" w:line="240" w:lineRule="auto"/>
        <w:ind w:left="-567" w:firstLine="709"/>
        <w:rPr>
          <w:rFonts w:ascii="Arial" w:hAnsi="Arial" w:cs="Arial"/>
          <w:sz w:val="24"/>
          <w:szCs w:val="24"/>
        </w:rPr>
      </w:pPr>
      <w:r w:rsidRPr="006F716D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6F716D">
        <w:rPr>
          <w:rFonts w:ascii="Arial" w:hAnsi="Arial" w:cs="Arial"/>
          <w:sz w:val="24"/>
          <w:szCs w:val="24"/>
        </w:rPr>
        <w:t>Маслоу</w:t>
      </w:r>
      <w:proofErr w:type="spellEnd"/>
      <w:r w:rsidRPr="006F716D">
        <w:rPr>
          <w:rFonts w:ascii="Arial" w:hAnsi="Arial" w:cs="Arial"/>
          <w:sz w:val="24"/>
          <w:szCs w:val="24"/>
        </w:rPr>
        <w:t xml:space="preserve">  Мотивация и личность/ С. Петербург, издательство «Питер», 2007 г., 352 с.</w:t>
      </w:r>
    </w:p>
    <w:sectPr w:rsidR="00274828" w:rsidRPr="006F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754"/>
    <w:multiLevelType w:val="multilevel"/>
    <w:tmpl w:val="584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17DD"/>
    <w:multiLevelType w:val="hybridMultilevel"/>
    <w:tmpl w:val="016E4914"/>
    <w:lvl w:ilvl="0" w:tplc="C838C2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3607B58"/>
    <w:multiLevelType w:val="hybridMultilevel"/>
    <w:tmpl w:val="03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65D74"/>
    <w:multiLevelType w:val="multilevel"/>
    <w:tmpl w:val="F8C6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D3672"/>
    <w:multiLevelType w:val="hybridMultilevel"/>
    <w:tmpl w:val="F8E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34148"/>
    <w:multiLevelType w:val="multilevel"/>
    <w:tmpl w:val="AA5E7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F2"/>
    <w:rsid w:val="00001DF7"/>
    <w:rsid w:val="00076D27"/>
    <w:rsid w:val="000A10F4"/>
    <w:rsid w:val="00127B5F"/>
    <w:rsid w:val="00174E8C"/>
    <w:rsid w:val="00182845"/>
    <w:rsid w:val="001D6B25"/>
    <w:rsid w:val="00217ADC"/>
    <w:rsid w:val="00274828"/>
    <w:rsid w:val="002A381F"/>
    <w:rsid w:val="002B3023"/>
    <w:rsid w:val="00316846"/>
    <w:rsid w:val="00382920"/>
    <w:rsid w:val="003D18F3"/>
    <w:rsid w:val="00403E53"/>
    <w:rsid w:val="00465307"/>
    <w:rsid w:val="00484FFB"/>
    <w:rsid w:val="00504D3C"/>
    <w:rsid w:val="00543ECC"/>
    <w:rsid w:val="005F50AE"/>
    <w:rsid w:val="006F716D"/>
    <w:rsid w:val="0070452C"/>
    <w:rsid w:val="00716D08"/>
    <w:rsid w:val="00721A03"/>
    <w:rsid w:val="00776BBC"/>
    <w:rsid w:val="007D45E7"/>
    <w:rsid w:val="00812689"/>
    <w:rsid w:val="00893043"/>
    <w:rsid w:val="00895E6B"/>
    <w:rsid w:val="0094205A"/>
    <w:rsid w:val="0099378E"/>
    <w:rsid w:val="00A667F2"/>
    <w:rsid w:val="00A74CA8"/>
    <w:rsid w:val="00B87ECB"/>
    <w:rsid w:val="00CE0374"/>
    <w:rsid w:val="00DD2C90"/>
    <w:rsid w:val="00E76DBF"/>
    <w:rsid w:val="00E92A0C"/>
    <w:rsid w:val="00F322A6"/>
    <w:rsid w:val="00F905D8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2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530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ajorEastAsia" w:cstheme="majorBidi"/>
      <w:b/>
      <w:bCs/>
      <w:i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0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07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307"/>
    <w:rPr>
      <w:rFonts w:ascii="Times New Roman" w:eastAsiaTheme="majorEastAsia" w:hAnsi="Times New Roman" w:cstheme="majorBidi"/>
      <w:bCs/>
      <w:i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A66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5E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6">
    <w:name w:val="Hyperlink"/>
    <w:basedOn w:val="a0"/>
    <w:uiPriority w:val="99"/>
    <w:unhideWhenUsed/>
    <w:rsid w:val="00895E6B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2B30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2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530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Theme="majorEastAsia" w:cstheme="majorBidi"/>
      <w:b/>
      <w:bCs/>
      <w:i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30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07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307"/>
    <w:rPr>
      <w:rFonts w:ascii="Times New Roman" w:eastAsiaTheme="majorEastAsia" w:hAnsi="Times New Roman" w:cstheme="majorBidi"/>
      <w:bCs/>
      <w:i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A66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95E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6">
    <w:name w:val="Hyperlink"/>
    <w:basedOn w:val="a0"/>
    <w:uiPriority w:val="99"/>
    <w:unhideWhenUsed/>
    <w:rsid w:val="00895E6B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2B3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Илюха</dc:creator>
  <cp:lastModifiedBy>Сергей Илюха</cp:lastModifiedBy>
  <cp:revision>3</cp:revision>
  <dcterms:created xsi:type="dcterms:W3CDTF">2014-05-20T15:32:00Z</dcterms:created>
  <dcterms:modified xsi:type="dcterms:W3CDTF">2014-05-20T15:43:00Z</dcterms:modified>
</cp:coreProperties>
</file>